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附件1</w:t>
      </w:r>
    </w:p>
    <w:p>
      <w:pPr>
        <w:ind w:firstLine="720" w:firstLineChars="200"/>
        <w:jc w:val="center"/>
        <w:rPr>
          <w:rFonts w:hint="eastAsia" w:ascii="方正小标宋简体" w:hAnsi="黑体" w:eastAsia="方正小标宋简体" w:cs="Times New Roman"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sz w:val="36"/>
          <w:szCs w:val="36"/>
        </w:rPr>
        <w:t>2024年辅导员心理危机识别和干预能力提升班</w:t>
      </w:r>
    </w:p>
    <w:p>
      <w:pPr>
        <w:ind w:firstLine="720" w:firstLineChars="200"/>
        <w:jc w:val="center"/>
        <w:rPr>
          <w:rFonts w:ascii="Times New Roman" w:hAnsi="Times New Roman" w:eastAsia="仿宋_GB2312" w:cs="Times New Roman"/>
          <w:kern w:val="0"/>
        </w:rPr>
      </w:pPr>
      <w:r>
        <w:rPr>
          <w:rFonts w:hint="eastAsia" w:ascii="方正小标宋简体" w:hAnsi="黑体" w:eastAsia="方正小标宋简体" w:cs="Times New Roman"/>
          <w:sz w:val="36"/>
          <w:szCs w:val="36"/>
        </w:rPr>
        <w:t>(第一期)课程表</w:t>
      </w:r>
    </w:p>
    <w:tbl>
      <w:tblPr>
        <w:tblStyle w:val="6"/>
        <w:tblW w:w="8870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3098"/>
        <w:gridCol w:w="1009"/>
        <w:gridCol w:w="2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课程模块</w:t>
            </w:r>
          </w:p>
        </w:tc>
        <w:tc>
          <w:tcPr>
            <w:tcW w:w="309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主讲人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单位与职务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restart"/>
          </w:tcPr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学生心理健康教育深度认识</w:t>
            </w: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立德树人，育心铸魂——新时期大学生心理健康教育与危机干预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章劲元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华中科技大学心理健康教育中心主任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新时代高校学生心理健康教育工作的挑战与应对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马喜亭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北京航空航天大学积极心理体验中心主任、研究员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大学生心理健康教育——重点与方法</w:t>
            </w:r>
          </w:p>
        </w:tc>
        <w:tc>
          <w:tcPr>
            <w:tcW w:w="100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李亚红</w:t>
            </w:r>
          </w:p>
        </w:tc>
        <w:tc>
          <w:tcPr>
            <w:tcW w:w="2613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中南民族大学教育学院应用心理学系系主任，教授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大学生心理健康教育重点与方法——生命教育与心理危机应对的教学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大学生心理健康教育重点与方法——学习心理的教学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大学生心理健康教育重点与方法——恋爱与性心理健康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大学生心理健康教育重点与方法——异常心理的教学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restart"/>
          </w:tcPr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学生心理危机识别与预防干预</w:t>
            </w: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向阳携行 共创未来——大学生心理危机预防与转介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陆  菁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江苏大学心理中心副主任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未雨绸缪时——校园心理危机预防及干预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毛志宏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陕西师范大学心理健康教育（咨询）指导中心主任，副教授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法规视角下大学生严重心理问题与心理危机的应对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赵富才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聊城大学心理健康教育专家委员会主任，教授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朋辈心理危机与自杀干预：QPR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侯瑞鹤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中国人民大学心理健康教育与咨询中心副教授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情绪、压力和情绪管理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司天梅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北京大学第六医院分管教学副院长，教授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restart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心理健康辅导技术提升</w:t>
            </w:r>
          </w:p>
        </w:tc>
        <w:tc>
          <w:tcPr>
            <w:tcW w:w="6720" w:type="dxa"/>
            <w:gridSpan w:val="3"/>
            <w:shd w:val="clear" w:color="auto" w:fill="D4F4F1" w:themeFill="accent5" w:themeFillTint="32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叙事治疗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叙事治疗在辅导员谈心谈话工作中的应用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  媛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电子科技大学心理健康教育中心教授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20" w:type="dxa"/>
            <w:gridSpan w:val="3"/>
            <w:shd w:val="clear" w:color="auto" w:fill="D4F4F1" w:themeFill="accent5" w:themeFillTint="32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心理咨询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心理咨询的流派及相关理论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田宝伟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北京交通大学应用心理研究所所长，教授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心理咨询技术在辅导员工作中的应用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尚宇红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河南工业大学学生心理健康教育中心办公室主任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20" w:type="dxa"/>
            <w:gridSpan w:val="3"/>
            <w:shd w:val="clear" w:color="auto" w:fill="D4F4F1" w:themeFill="accent5" w:themeFillTint="32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团体辅导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团体辅导的理论基础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  曦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中国劳动关系学院社会工作学院心理学教研室主任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网络团体辅导的设计及操作流程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许丽伟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东北石油大学心理健康教育中心主任，副教授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适应与发展主题团体辅导的实务技能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施  钢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中国农大大学心理素质教育中心主任，教授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班级团体心理辅导的方案设计流程及规范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胡朝兵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重庆师范大学教育科学学院心理系教师，教授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20" w:type="dxa"/>
            <w:gridSpan w:val="3"/>
            <w:shd w:val="clear" w:color="auto" w:fill="D4F4F1" w:themeFill="accent5" w:themeFillTint="32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hd w:val="clear" w:color="auto" w:fill="D4F4F1" w:themeFill="accent5" w:themeFillTint="32"/>
              </w:rPr>
              <w:t>运动疗法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促进心理健康的运动疗法——身体活动为何能抗抑郁、降焦虑？</w:t>
            </w:r>
          </w:p>
        </w:tc>
        <w:tc>
          <w:tcPr>
            <w:tcW w:w="100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  深</w:t>
            </w:r>
          </w:p>
        </w:tc>
        <w:tc>
          <w:tcPr>
            <w:tcW w:w="2613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福建师范大学体育科学学院教授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促进心理健康的运动疗法——体育运动为何能预防与治疗手机成瘾？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促进心理健康的运动疗法——体育运动为何能让大脑变得聪明？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促进心理健康的运动疗法——久坐（身体活动不足）对身心健康的危害及其预防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20" w:type="dxa"/>
            <w:gridSpan w:val="3"/>
            <w:shd w:val="clear" w:color="auto" w:fill="D4F4F1" w:themeFill="accent5" w:themeFillTint="32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家校沟通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话好好说  好话慢慢说——沟通原理在高校家校互动中的应用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姚玉红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同济大学心理健康教育与咨询中心教授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合作对话开放对话用于危机干预中的家校对话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董海涛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上海海事大学心理健康教育与咨询中心主任，副教授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合作对话、开放对话用于危机干预中的家校对话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董海涛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上海海事大学心理健康教育与咨询中心主任，副教授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20" w:type="dxa"/>
            <w:gridSpan w:val="3"/>
            <w:shd w:val="clear" w:color="auto" w:fill="D4F4F1" w:themeFill="accent5" w:themeFillTint="3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谈心谈话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新时代大学生的心理特点与师生沟通技巧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刘学兰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华南师范大学心理学院副院长、教授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高校辅导员谈心谈话方法论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冯  培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首都经济贸易大学原党委书记，教授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辅导员日常教育管理中关键对话的偏差及应对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黄小欧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海南大学乘风书院党委书记、副教授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基于情绪与需求理论的 高校辅导员谈心谈话策略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姚玉红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同济大学心理健康教育与咨询中心教授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辅导员谈心谈话技巧——如何主动地听与高效地说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雷五明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武汉理工大学心理健康与职业发展研究所所长，教授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有效沟通的艺术与和谐的师生关系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施  钢</w:t>
            </w:r>
          </w:p>
        </w:tc>
        <w:tc>
          <w:tcPr>
            <w:tcW w:w="261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中国农大大学心理素质教育中心主任，教授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自我关爱与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健康管理</w:t>
            </w: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自尊：悦纳真实的自己</w:t>
            </w:r>
          </w:p>
        </w:tc>
        <w:tc>
          <w:tcPr>
            <w:tcW w:w="100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冯  蓉</w:t>
            </w:r>
          </w:p>
        </w:tc>
        <w:tc>
          <w:tcPr>
            <w:tcW w:w="2613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北京航空航天大学积极心理体验中心副主任，副研究员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心理韧性：拥有触底反弹的能力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感恩：美好就在身边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0" w:type="dxa"/>
            <w:vMerge w:val="continue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正念：构建美好生活</w:t>
            </w:r>
          </w:p>
        </w:tc>
        <w:tc>
          <w:tcPr>
            <w:tcW w:w="100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13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rPr>
          <w:b/>
          <w:bCs/>
        </w:rPr>
      </w:pPr>
    </w:p>
    <w:p>
      <w:pPr>
        <w:rPr>
          <w:rFonts w:ascii="Times New Roman" w:hAnsi="Times New Roman" w:eastAsia="仿宋_GB2312" w:cs="Times New Roman"/>
          <w:kern w:val="0"/>
        </w:rPr>
      </w:pPr>
    </w:p>
    <w:p>
      <w:pPr>
        <w:ind w:firstLine="420" w:firstLineChars="200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说明：1.个别课程或稍有调整，请以平台最终发布课程为准；</w:t>
      </w:r>
    </w:p>
    <w:p>
      <w:pPr>
        <w:ind w:firstLine="1050" w:firstLineChars="500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2.课程主讲人职务为课程录制时的职务。</w:t>
      </w:r>
    </w:p>
    <w:p>
      <w:pPr>
        <w:rPr>
          <w:rFonts w:ascii="Times New Roman" w:hAnsi="Times New Roman" w:eastAsia="仿宋_GB2312" w:cs="Times New Roman"/>
          <w:kern w:val="0"/>
        </w:rPr>
        <w:sectPr>
          <w:pgSz w:w="11906" w:h="16838"/>
          <w:pgMar w:top="1559" w:right="1588" w:bottom="1559" w:left="1588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634F58A4"/>
    <w:rsid w:val="634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2024-03-29T01:25:00Z</dcterms:created>
  <dc:creator>Ù很diǎo</dc:creator>
  <cp:lastModifiedBy>Ù很diǎo</cp:lastModifiedBy>
  <dcterms:modified xsi:type="dcterms:W3CDTF">2024-03-29T01:26:00Z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87544B6ABAB542069CD05F459EB96477_11</vt:lpwstr>
  </property>
</Properties>
</file>