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80" w:lineRule="exact"/>
        <w:jc w:val="left"/>
        <w:rPr>
          <w:rFonts w:ascii="黑体" w:hAnsi="黑体" w:eastAsia="黑体" w:cs="宋体"/>
          <w:kern w:val="0"/>
          <w:sz w:val="32"/>
          <w:szCs w:val="32"/>
        </w:rPr>
      </w:pPr>
    </w:p>
    <w:p>
      <w:pPr>
        <w:spacing w:line="500" w:lineRule="exact"/>
        <w:jc w:val="center"/>
        <w:rPr>
          <w:rFonts w:ascii="方正小标宋简体" w:hAnsi="黑体" w:eastAsia="方正小标宋简体" w:cs="Times New Roman"/>
          <w:sz w:val="36"/>
          <w:szCs w:val="36"/>
        </w:rPr>
      </w:pPr>
      <w:bookmarkStart w:id="0" w:name="_GoBack"/>
      <w:r>
        <w:rPr>
          <w:rFonts w:hint="eastAsia" w:ascii="方正小标宋简体" w:hAnsi="黑体" w:eastAsia="方正小标宋简体" w:cs="Times New Roman"/>
          <w:sz w:val="36"/>
          <w:szCs w:val="36"/>
        </w:rPr>
        <w:t>2023年新教师教学科研能力网络培训(第二期)</w:t>
      </w:r>
    </w:p>
    <w:bookmarkEnd w:id="0"/>
    <w:p>
      <w:pPr>
        <w:ind w:firstLine="420" w:firstLineChars="200"/>
        <w:jc w:val="center"/>
        <w:rPr>
          <w:rFonts w:ascii="Times New Roman" w:hAnsi="Times New Roman" w:eastAsia="仿宋_GB2312" w:cs="Times New Roman"/>
          <w:kern w:val="0"/>
        </w:rPr>
      </w:pPr>
    </w:p>
    <w:tbl>
      <w:tblPr>
        <w:tblStyle w:val="2"/>
        <w:tblW w:w="13577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0"/>
        <w:gridCol w:w="5190"/>
        <w:gridCol w:w="1020"/>
        <w:gridCol w:w="4775"/>
        <w:gridCol w:w="7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1830" w:type="dxa"/>
            <w:shd w:val="clear" w:color="auto" w:fill="F1F1F1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课程模块</w:t>
            </w:r>
          </w:p>
        </w:tc>
        <w:tc>
          <w:tcPr>
            <w:tcW w:w="5190" w:type="dxa"/>
            <w:shd w:val="clear" w:color="auto" w:fill="F1F1F1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课程名称</w:t>
            </w:r>
          </w:p>
        </w:tc>
        <w:tc>
          <w:tcPr>
            <w:tcW w:w="1020" w:type="dxa"/>
            <w:shd w:val="clear" w:color="auto" w:fill="F1F1F1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主讲人</w:t>
            </w:r>
          </w:p>
        </w:tc>
        <w:tc>
          <w:tcPr>
            <w:tcW w:w="4775" w:type="dxa"/>
            <w:shd w:val="clear" w:color="auto" w:fill="F1F1F1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单位职务</w:t>
            </w:r>
          </w:p>
        </w:tc>
        <w:tc>
          <w:tcPr>
            <w:tcW w:w="762" w:type="dxa"/>
            <w:shd w:val="clear" w:color="auto" w:fill="F1F1F1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学时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1830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lang w:bidi="ar"/>
              </w:rPr>
              <w:t>教学理论基础</w:t>
            </w:r>
          </w:p>
        </w:tc>
        <w:tc>
          <w:tcPr>
            <w:tcW w:w="519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lang w:bidi="ar"/>
              </w:rPr>
              <w:t>OBE教育教学理念简介</w:t>
            </w:r>
          </w:p>
        </w:tc>
        <w:tc>
          <w:tcPr>
            <w:tcW w:w="102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lang w:bidi="ar"/>
              </w:rPr>
              <w:t>郭江峰</w:t>
            </w:r>
          </w:p>
        </w:tc>
        <w:tc>
          <w:tcPr>
            <w:tcW w:w="47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lang w:bidi="ar"/>
              </w:rPr>
              <w:t>浙江理工大学教学发展中心主任</w:t>
            </w:r>
          </w:p>
        </w:tc>
        <w:tc>
          <w:tcPr>
            <w:tcW w:w="76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lang w:bidi="ar"/>
              </w:rPr>
              <w:t xml:space="preserve">0.29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1830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</w:p>
        </w:tc>
        <w:tc>
          <w:tcPr>
            <w:tcW w:w="519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lang w:bidi="ar"/>
              </w:rPr>
              <w:t>大课堂教学规范与创新</w:t>
            </w:r>
          </w:p>
        </w:tc>
        <w:tc>
          <w:tcPr>
            <w:tcW w:w="102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lang w:bidi="ar"/>
              </w:rPr>
              <w:t>陈晓端</w:t>
            </w:r>
          </w:p>
        </w:tc>
        <w:tc>
          <w:tcPr>
            <w:tcW w:w="47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lang w:bidi="ar"/>
              </w:rPr>
              <w:t>陕西师范大学教育学院教授</w:t>
            </w:r>
          </w:p>
        </w:tc>
        <w:tc>
          <w:tcPr>
            <w:tcW w:w="76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lang w:bidi="ar"/>
              </w:rPr>
              <w:t xml:space="preserve">0.96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183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lang w:bidi="ar"/>
              </w:rPr>
              <w:t>专业教学实践</w:t>
            </w:r>
          </w:p>
        </w:tc>
        <w:tc>
          <w:tcPr>
            <w:tcW w:w="519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lang w:bidi="ar"/>
              </w:rPr>
              <w:t>OBE理念在课程与教学中的落地应用</w:t>
            </w:r>
          </w:p>
        </w:tc>
        <w:tc>
          <w:tcPr>
            <w:tcW w:w="102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lang w:bidi="ar"/>
              </w:rPr>
              <w:t>孙建荣</w:t>
            </w:r>
          </w:p>
        </w:tc>
        <w:tc>
          <w:tcPr>
            <w:tcW w:w="47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lang w:bidi="ar"/>
              </w:rPr>
              <w:t>西安欧亚学院副校长、教授</w:t>
            </w:r>
          </w:p>
        </w:tc>
        <w:tc>
          <w:tcPr>
            <w:tcW w:w="76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lang w:bidi="ar"/>
              </w:rPr>
              <w:t xml:space="preserve">2.49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183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</w:p>
        </w:tc>
        <w:tc>
          <w:tcPr>
            <w:tcW w:w="519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lang w:bidi="ar"/>
              </w:rPr>
              <w:t>基于一致性原则的OBE导向的课程设计</w:t>
            </w:r>
          </w:p>
        </w:tc>
        <w:tc>
          <w:tcPr>
            <w:tcW w:w="102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lang w:bidi="ar"/>
              </w:rPr>
              <w:t>卢晓云</w:t>
            </w:r>
          </w:p>
        </w:tc>
        <w:tc>
          <w:tcPr>
            <w:tcW w:w="47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lang w:bidi="ar"/>
              </w:rPr>
              <w:t>西安交通大学生命学院教授</w:t>
            </w:r>
          </w:p>
        </w:tc>
        <w:tc>
          <w:tcPr>
            <w:tcW w:w="76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lang w:bidi="ar"/>
              </w:rPr>
              <w:t xml:space="preserve">1.53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</w:trPr>
        <w:tc>
          <w:tcPr>
            <w:tcW w:w="183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</w:p>
        </w:tc>
        <w:tc>
          <w:tcPr>
            <w:tcW w:w="519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lang w:bidi="ar"/>
              </w:rPr>
              <w:t>基于BOPPPS模型的有效互动课堂教学设计与应用实践</w:t>
            </w:r>
          </w:p>
        </w:tc>
        <w:tc>
          <w:tcPr>
            <w:tcW w:w="102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lang w:bidi="ar"/>
              </w:rPr>
              <w:t>王  森</w:t>
            </w:r>
          </w:p>
        </w:tc>
        <w:tc>
          <w:tcPr>
            <w:tcW w:w="47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lang w:bidi="ar"/>
              </w:rPr>
              <w:t>浙江理工大学信息化办公室副主任</w:t>
            </w:r>
          </w:p>
        </w:tc>
        <w:tc>
          <w:tcPr>
            <w:tcW w:w="76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lang w:bidi="ar"/>
              </w:rPr>
              <w:t xml:space="preserve">2.11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183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lang w:bidi="ar"/>
              </w:rPr>
              <w:t>有效教学评价</w:t>
            </w:r>
          </w:p>
        </w:tc>
        <w:tc>
          <w:tcPr>
            <w:tcW w:w="519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lang w:bidi="ar"/>
              </w:rPr>
              <w:t>高校课堂教学评价的理论和方法</w:t>
            </w:r>
          </w:p>
        </w:tc>
        <w:tc>
          <w:tcPr>
            <w:tcW w:w="102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lang w:bidi="ar"/>
              </w:rPr>
              <w:t>刘振天</w:t>
            </w:r>
          </w:p>
        </w:tc>
        <w:tc>
          <w:tcPr>
            <w:tcW w:w="47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lang w:bidi="ar"/>
              </w:rPr>
              <w:t>厦门大学教育研究院特聘教授</w:t>
            </w:r>
          </w:p>
        </w:tc>
        <w:tc>
          <w:tcPr>
            <w:tcW w:w="76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lang w:bidi="ar"/>
              </w:rPr>
              <w:t xml:space="preserve">3.00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183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</w:p>
        </w:tc>
        <w:tc>
          <w:tcPr>
            <w:tcW w:w="519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lang w:bidi="ar"/>
              </w:rPr>
              <w:t>我们该有什么样的教学评价</w:t>
            </w:r>
          </w:p>
        </w:tc>
        <w:tc>
          <w:tcPr>
            <w:tcW w:w="102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lang w:bidi="ar"/>
              </w:rPr>
              <w:t>李丹青</w:t>
            </w:r>
          </w:p>
        </w:tc>
        <w:tc>
          <w:tcPr>
            <w:tcW w:w="47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lang w:bidi="ar"/>
              </w:rPr>
              <w:t>浙江大学工程师学院教授</w:t>
            </w:r>
          </w:p>
        </w:tc>
        <w:tc>
          <w:tcPr>
            <w:tcW w:w="76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lang w:bidi="ar"/>
              </w:rPr>
              <w:t xml:space="preserve">1.56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4" w:hRule="atLeast"/>
        </w:trPr>
        <w:tc>
          <w:tcPr>
            <w:tcW w:w="183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</w:p>
        </w:tc>
        <w:tc>
          <w:tcPr>
            <w:tcW w:w="519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4"/>
              </w:rPr>
            </w:pPr>
            <w:r>
              <w:fldChar w:fldCharType="begin"/>
            </w:r>
            <w:r>
              <w:instrText xml:space="preserve"> HYPERLINK "https://study.enaea.edu.cn/kecheng/detail_297021" \o "https://study.enaea.edu.cn/kecheng/detail_297021" </w:instrText>
            </w:r>
            <w:r>
              <w:fldChar w:fldCharType="separate"/>
            </w:r>
            <w:r>
              <w:rPr>
                <w:rStyle w:val="4"/>
                <w:rFonts w:hint="eastAsia" w:ascii="微软雅黑" w:hAnsi="微软雅黑" w:eastAsia="微软雅黑" w:cs="微软雅黑"/>
                <w:color w:val="auto"/>
                <w:sz w:val="24"/>
                <w:u w:val="none"/>
              </w:rPr>
              <w:t>教学评价的设计与应用实践——高校教师基本功养成系列</w:t>
            </w:r>
            <w:r>
              <w:rPr>
                <w:rStyle w:val="4"/>
                <w:rFonts w:hint="eastAsia" w:ascii="微软雅黑" w:hAnsi="微软雅黑" w:eastAsia="微软雅黑" w:cs="微软雅黑"/>
                <w:color w:val="auto"/>
                <w:sz w:val="24"/>
                <w:u w:val="none"/>
              </w:rPr>
              <w:fldChar w:fldCharType="end"/>
            </w:r>
          </w:p>
        </w:tc>
        <w:tc>
          <w:tcPr>
            <w:tcW w:w="102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lang w:bidi="ar"/>
              </w:rPr>
              <w:t>周屈兰</w:t>
            </w:r>
          </w:p>
        </w:tc>
        <w:tc>
          <w:tcPr>
            <w:tcW w:w="47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lang w:bidi="ar"/>
              </w:rPr>
              <w:t>西安交通大学教授</w:t>
            </w:r>
          </w:p>
        </w:tc>
        <w:tc>
          <w:tcPr>
            <w:tcW w:w="76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lang w:bidi="ar"/>
              </w:rPr>
              <w:t xml:space="preserve">0.22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</w:trPr>
        <w:tc>
          <w:tcPr>
            <w:tcW w:w="183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</w:p>
        </w:tc>
        <w:tc>
          <w:tcPr>
            <w:tcW w:w="519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lang w:bidi="ar"/>
              </w:rPr>
              <w:t>课堂教学评价创新——如何进行有效教学反馈</w:t>
            </w:r>
          </w:p>
        </w:tc>
        <w:tc>
          <w:tcPr>
            <w:tcW w:w="102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lang w:bidi="ar"/>
              </w:rPr>
              <w:t>王  森</w:t>
            </w:r>
          </w:p>
        </w:tc>
        <w:tc>
          <w:tcPr>
            <w:tcW w:w="47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lang w:bidi="ar"/>
              </w:rPr>
              <w:t>浙江理工大学信息化办公室副主任</w:t>
            </w:r>
          </w:p>
        </w:tc>
        <w:tc>
          <w:tcPr>
            <w:tcW w:w="76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lang w:bidi="ar"/>
              </w:rPr>
              <w:t xml:space="preserve">2.18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183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</w:p>
        </w:tc>
        <w:tc>
          <w:tcPr>
            <w:tcW w:w="519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lang w:bidi="ar"/>
              </w:rPr>
              <w:t>金课落地的关键：考试与学习评价创新</w:t>
            </w:r>
          </w:p>
        </w:tc>
        <w:tc>
          <w:tcPr>
            <w:tcW w:w="102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lang w:bidi="ar"/>
              </w:rPr>
              <w:t>邹方东</w:t>
            </w:r>
          </w:p>
        </w:tc>
        <w:tc>
          <w:tcPr>
            <w:tcW w:w="47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lang w:bidi="ar"/>
              </w:rPr>
              <w:t>四川大学生命科学学院教授</w:t>
            </w:r>
          </w:p>
        </w:tc>
        <w:tc>
          <w:tcPr>
            <w:tcW w:w="76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lang w:bidi="ar"/>
              </w:rPr>
              <w:t xml:space="preserve">2.18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</w:trPr>
        <w:tc>
          <w:tcPr>
            <w:tcW w:w="1830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lang w:bidi="ar"/>
              </w:rPr>
              <w:t>课程质量提升</w:t>
            </w:r>
          </w:p>
        </w:tc>
        <w:tc>
          <w:tcPr>
            <w:tcW w:w="519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lang w:bidi="ar"/>
              </w:rPr>
              <w:t>高校金课设计实操文本——高水平课程教学大纲的设计、撰写与诊断</w:t>
            </w:r>
          </w:p>
        </w:tc>
        <w:tc>
          <w:tcPr>
            <w:tcW w:w="102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lang w:bidi="ar"/>
              </w:rPr>
              <w:t>李  芳</w:t>
            </w:r>
          </w:p>
        </w:tc>
        <w:tc>
          <w:tcPr>
            <w:tcW w:w="47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lang w:bidi="ar"/>
              </w:rPr>
              <w:t>对外经济贸易大学研究员</w:t>
            </w:r>
          </w:p>
        </w:tc>
        <w:tc>
          <w:tcPr>
            <w:tcW w:w="76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lang w:bidi="ar"/>
              </w:rPr>
              <w:t xml:space="preserve">2.91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</w:trPr>
        <w:tc>
          <w:tcPr>
            <w:tcW w:w="183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</w:p>
        </w:tc>
        <w:tc>
          <w:tcPr>
            <w:tcW w:w="519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lang w:bidi="ar"/>
              </w:rPr>
              <w:t>高校金课的设计与开发——OBE导向的反向课程设计</w:t>
            </w:r>
          </w:p>
        </w:tc>
        <w:tc>
          <w:tcPr>
            <w:tcW w:w="102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lang w:bidi="ar"/>
              </w:rPr>
              <w:t>戚世梁</w:t>
            </w:r>
          </w:p>
        </w:tc>
        <w:tc>
          <w:tcPr>
            <w:tcW w:w="47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lang w:bidi="ar"/>
              </w:rPr>
              <w:t>西安欧亚学院特聘教授</w:t>
            </w:r>
          </w:p>
        </w:tc>
        <w:tc>
          <w:tcPr>
            <w:tcW w:w="76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lang w:bidi="ar"/>
              </w:rPr>
              <w:t xml:space="preserve">1.27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1830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</w:p>
        </w:tc>
        <w:tc>
          <w:tcPr>
            <w:tcW w:w="519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lang w:bidi="ar"/>
              </w:rPr>
              <w:t>用课程诊改带动教学质量提升</w:t>
            </w:r>
          </w:p>
        </w:tc>
        <w:tc>
          <w:tcPr>
            <w:tcW w:w="102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lang w:bidi="ar"/>
              </w:rPr>
              <w:t>吴访升</w:t>
            </w:r>
          </w:p>
        </w:tc>
        <w:tc>
          <w:tcPr>
            <w:tcW w:w="47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lang w:bidi="ar"/>
              </w:rPr>
              <w:t>常州工程职业技术学院教授</w:t>
            </w:r>
          </w:p>
        </w:tc>
        <w:tc>
          <w:tcPr>
            <w:tcW w:w="76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lang w:bidi="ar"/>
              </w:rPr>
              <w:t xml:space="preserve">2.71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183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lang w:bidi="ar"/>
              </w:rPr>
              <w:t>教学研究创新</w:t>
            </w:r>
          </w:p>
        </w:tc>
        <w:tc>
          <w:tcPr>
            <w:tcW w:w="519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lang w:bidi="ar"/>
              </w:rPr>
              <w:t>教师如何开展课题研究</w:t>
            </w:r>
          </w:p>
        </w:tc>
        <w:tc>
          <w:tcPr>
            <w:tcW w:w="102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lang w:bidi="ar"/>
              </w:rPr>
              <w:t>王姣姣</w:t>
            </w:r>
          </w:p>
        </w:tc>
        <w:tc>
          <w:tcPr>
            <w:tcW w:w="47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lang w:bidi="ar"/>
              </w:rPr>
              <w:t>吉林省教育学院校长培训中心副主任</w:t>
            </w:r>
          </w:p>
        </w:tc>
        <w:tc>
          <w:tcPr>
            <w:tcW w:w="76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lang w:bidi="ar"/>
              </w:rPr>
              <w:t xml:space="preserve">2.38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</w:trPr>
        <w:tc>
          <w:tcPr>
            <w:tcW w:w="183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lang w:bidi="ar"/>
              </w:rPr>
              <w:t>科研方法原理与实践</w:t>
            </w:r>
          </w:p>
        </w:tc>
        <w:tc>
          <w:tcPr>
            <w:tcW w:w="519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lang w:bidi="ar"/>
              </w:rPr>
              <w:t>互联网时代调查研究的方法与技术</w:t>
            </w:r>
          </w:p>
        </w:tc>
        <w:tc>
          <w:tcPr>
            <w:tcW w:w="102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lang w:bidi="ar"/>
              </w:rPr>
              <w:t>王卫东</w:t>
            </w:r>
          </w:p>
        </w:tc>
        <w:tc>
          <w:tcPr>
            <w:tcW w:w="47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lang w:bidi="ar"/>
              </w:rPr>
              <w:t>中国人民大学中国调查与数据中心副主任</w:t>
            </w:r>
          </w:p>
        </w:tc>
        <w:tc>
          <w:tcPr>
            <w:tcW w:w="76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lang w:bidi="ar"/>
              </w:rPr>
              <w:t xml:space="preserve">2.24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4" w:hRule="atLeast"/>
        </w:trPr>
        <w:tc>
          <w:tcPr>
            <w:tcW w:w="183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lang w:bidi="ar"/>
              </w:rPr>
              <w:t>科研项目申报实务</w:t>
            </w:r>
          </w:p>
        </w:tc>
        <w:tc>
          <w:tcPr>
            <w:tcW w:w="519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lang w:bidi="ar"/>
              </w:rPr>
              <w:t>社会科学基金申报书案例分析与问题诊断</w:t>
            </w:r>
          </w:p>
        </w:tc>
        <w:tc>
          <w:tcPr>
            <w:tcW w:w="102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lang w:bidi="ar"/>
              </w:rPr>
              <w:t>谢建社</w:t>
            </w:r>
          </w:p>
        </w:tc>
        <w:tc>
          <w:tcPr>
            <w:tcW w:w="47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lang w:bidi="ar"/>
              </w:rPr>
              <w:t>广州大学教授</w:t>
            </w:r>
          </w:p>
        </w:tc>
        <w:tc>
          <w:tcPr>
            <w:tcW w:w="76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bidi="ar"/>
              </w:rPr>
              <w:t xml:space="preserve">1.09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</w:trPr>
        <w:tc>
          <w:tcPr>
            <w:tcW w:w="183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lang w:bidi="ar"/>
              </w:rPr>
              <w:t>科研论文写作实务</w:t>
            </w:r>
          </w:p>
        </w:tc>
        <w:tc>
          <w:tcPr>
            <w:tcW w:w="519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lang w:bidi="ar"/>
              </w:rPr>
              <w:t>科研成果总结和论文投稿注意事项</w:t>
            </w:r>
          </w:p>
        </w:tc>
        <w:tc>
          <w:tcPr>
            <w:tcW w:w="102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lang w:bidi="ar"/>
              </w:rPr>
              <w:t>李艳梅</w:t>
            </w:r>
          </w:p>
        </w:tc>
        <w:tc>
          <w:tcPr>
            <w:tcW w:w="47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lang w:bidi="ar"/>
              </w:rPr>
              <w:t>清华大学化学系教授</w:t>
            </w:r>
          </w:p>
        </w:tc>
        <w:tc>
          <w:tcPr>
            <w:tcW w:w="76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lang w:bidi="ar"/>
              </w:rPr>
              <w:t xml:space="preserve">0.64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7" w:hRule="atLeast"/>
        </w:trPr>
        <w:tc>
          <w:tcPr>
            <w:tcW w:w="183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lang w:bidi="ar"/>
              </w:rPr>
              <w:t>科研诚信与学术规范</w:t>
            </w:r>
          </w:p>
        </w:tc>
        <w:tc>
          <w:tcPr>
            <w:tcW w:w="519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lang w:bidi="ar"/>
              </w:rPr>
              <w:t>高校学术治理的关键：学术不端预防与处理办法</w:t>
            </w:r>
          </w:p>
        </w:tc>
        <w:tc>
          <w:tcPr>
            <w:tcW w:w="1020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lang w:bidi="ar"/>
              </w:rPr>
              <w:t>周华丽</w:t>
            </w:r>
          </w:p>
        </w:tc>
        <w:tc>
          <w:tcPr>
            <w:tcW w:w="47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lang w:bidi="ar"/>
              </w:rPr>
              <w:t>北京联合大学师范学院科研处处长</w:t>
            </w:r>
          </w:p>
        </w:tc>
        <w:tc>
          <w:tcPr>
            <w:tcW w:w="76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lang w:bidi="ar"/>
              </w:rPr>
              <w:t xml:space="preserve">0.49 </w:t>
            </w:r>
          </w:p>
        </w:tc>
      </w:tr>
    </w:tbl>
    <w:p>
      <w:pPr>
        <w:rPr>
          <w:rFonts w:ascii="Times New Roman" w:hAnsi="Times New Roman" w:eastAsia="仿宋_GB2312" w:cs="Times New Roman"/>
          <w:kern w:val="0"/>
        </w:rPr>
      </w:pPr>
    </w:p>
    <w:p>
      <w:pPr>
        <w:ind w:firstLine="420" w:firstLineChars="200"/>
        <w:rPr>
          <w:rFonts w:ascii="Times New Roman" w:hAnsi="Times New Roman" w:eastAsia="仿宋_GB2312" w:cs="Times New Roman"/>
          <w:kern w:val="0"/>
        </w:rPr>
      </w:pPr>
      <w:r>
        <w:rPr>
          <w:rFonts w:ascii="Times New Roman" w:hAnsi="Times New Roman" w:eastAsia="仿宋_GB2312" w:cs="Times New Roman"/>
          <w:kern w:val="0"/>
        </w:rPr>
        <w:t>说明：1.个别课程或稍有调整，请以平台最终发布课程为准；</w:t>
      </w:r>
    </w:p>
    <w:p>
      <w:pPr>
        <w:ind w:firstLine="1050" w:firstLineChars="500"/>
      </w:pPr>
      <w:r>
        <w:rPr>
          <w:rFonts w:ascii="Times New Roman" w:hAnsi="Times New Roman" w:eastAsia="仿宋_GB2312" w:cs="Times New Roman"/>
          <w:kern w:val="0"/>
        </w:rPr>
        <w:t>2.课程主讲人职务为课程录制时的职务。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MwMjA5YzVjYzFmODNkNTVkNjEyOWExNTQxMTMyMTMifQ=="/>
  </w:docVars>
  <w:rsids>
    <w:rsidRoot w:val="3F817ACE"/>
    <w:rsid w:val="3F817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2023-09-01T07:26:00Z</dcterms:created>
  <dc:creator>Ù很diǎo</dc:creator>
  <cp:lastModifiedBy>Ù很diǎo</cp:lastModifiedBy>
  <dcterms:modified xsi:type="dcterms:W3CDTF">2023-09-01T07:27:02Z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2052-12.1.0.15358</vt:lpwstr>
  </property>
  <property fmtid="{D5CDD505-2E9C-101B-9397-08002B2CF9AE}" pid="3" name="ICV">
    <vt:lpwstr>2AF583946FD343B09A29AAF1FF170DE4_11</vt:lpwstr>
  </property>
</Properties>
</file>