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7A4B74" w:rsidRDefault="00BF43E0" w:rsidP="00901AAA">
      <w:pPr>
        <w:ind w:firstLineChars="200" w:firstLine="720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BF43E0">
        <w:rPr>
          <w:rFonts w:ascii="方正小标宋简体" w:eastAsia="方正小标宋简体" w:hAnsi="黑体" w:cs="Times New Roman" w:hint="eastAsia"/>
          <w:sz w:val="36"/>
          <w:szCs w:val="36"/>
        </w:rPr>
        <w:t>第12期高校辅导员素质能力提升专题网络培训</w:t>
      </w:r>
      <w:r w:rsidR="00901AAA" w:rsidRPr="00901AAA">
        <w:rPr>
          <w:rFonts w:ascii="方正小标宋简体" w:eastAsia="方正小标宋简体" w:hAnsi="黑体" w:cs="Times New Roman" w:hint="eastAsia"/>
          <w:sz w:val="36"/>
          <w:szCs w:val="36"/>
        </w:rPr>
        <w:t>课程安排</w:t>
      </w:r>
    </w:p>
    <w:p w:rsidR="00AB4856" w:rsidRPr="00BF43E0" w:rsidRDefault="00AB4856" w:rsidP="00BF43E0">
      <w:pPr>
        <w:spacing w:line="240" w:lineRule="exact"/>
        <w:ind w:rightChars="-169" w:right="-355"/>
        <w:rPr>
          <w:rFonts w:ascii="仿宋_GB2312" w:eastAsia="仿宋_GB2312"/>
          <w:sz w:val="32"/>
          <w:szCs w:val="32"/>
        </w:rPr>
      </w:pP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bottom w:w="40" w:type="dxa"/>
        </w:tblCellMar>
        <w:tblLook w:val="0000" w:firstRow="0" w:lastRow="0" w:firstColumn="0" w:lastColumn="0" w:noHBand="0" w:noVBand="0"/>
      </w:tblPr>
      <w:tblGrid>
        <w:gridCol w:w="6924"/>
        <w:gridCol w:w="989"/>
        <w:gridCol w:w="5975"/>
      </w:tblGrid>
      <w:tr w:rsidR="00BF43E0" w:rsidTr="00A717B5">
        <w:trPr>
          <w:cantSplit/>
          <w:trHeight w:val="629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widowControl/>
              <w:snapToGrid w:val="0"/>
              <w:spacing w:line="320" w:lineRule="exact"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/>
                <w:kern w:val="0"/>
                <w:sz w:val="24"/>
              </w:rPr>
              <w:t>课程名称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widowControl/>
              <w:snapToGrid w:val="0"/>
              <w:spacing w:line="320" w:lineRule="exact"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/>
                <w:kern w:val="0"/>
                <w:sz w:val="24"/>
              </w:rPr>
              <w:t>主讲人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widowControl/>
              <w:snapToGrid w:val="0"/>
              <w:spacing w:line="320" w:lineRule="exact"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/>
                <w:kern w:val="0"/>
                <w:sz w:val="24"/>
              </w:rPr>
              <w:t>单位与职务</w:t>
            </w:r>
          </w:p>
        </w:tc>
      </w:tr>
      <w:tr w:rsidR="00BF43E0" w:rsidTr="00185D43">
        <w:trPr>
          <w:cantSplit/>
          <w:trHeight w:val="624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BF43E0" w:rsidRDefault="00BF43E0" w:rsidP="0005257E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kern w:val="0"/>
                <w:sz w:val="24"/>
              </w:rPr>
              <w:t>党的创新理论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习近平新时代中国特色社会主义思想的世界观和方法论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辛向阳</w:t>
            </w:r>
          </w:p>
        </w:tc>
        <w:tc>
          <w:tcPr>
            <w:tcW w:w="2151" w:type="pct"/>
            <w:vAlign w:val="center"/>
          </w:tcPr>
          <w:p w:rsidR="00A717B5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中国社会科学院马克思主义研究院党委书记、</w:t>
            </w:r>
          </w:p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副院长，教授、博士生导师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05257E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深入学习贯彻党的二十大精神 </w:t>
            </w:r>
          </w:p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深刻把握 “两个确立”坚决做到“两个维护”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顾海良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北京大学马克思主义学院教授</w:t>
            </w:r>
          </w:p>
        </w:tc>
      </w:tr>
      <w:tr w:rsidR="00BF43E0" w:rsidTr="00A717B5">
        <w:trPr>
          <w:cantSplit/>
          <w:trHeight w:val="392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习近平总书记《论党的青年工作》学习辅导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陈鹏飞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中央团校（中国青年政治学院）教务部副主任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05257E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深入学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习习近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平总书记关于教育的重要论述 </w:t>
            </w:r>
          </w:p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把握高校改革发展面临的新形势新任务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巫志刚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教育部政策法规司综合研究处处长</w:t>
            </w:r>
          </w:p>
        </w:tc>
      </w:tr>
      <w:tr w:rsidR="00BF43E0" w:rsidTr="00A717B5">
        <w:trPr>
          <w:cantSplit/>
          <w:trHeight w:val="486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坚定信仰信念信心 做忠诚的马克思主义者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冯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培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首都经济贸易大学原党委书记，教授</w:t>
            </w:r>
          </w:p>
        </w:tc>
      </w:tr>
      <w:tr w:rsidR="00BF43E0" w:rsidTr="00A717B5">
        <w:trPr>
          <w:cantSplit/>
          <w:trHeight w:val="480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树立“大思政课”观 推动新时代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思政课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高质量发展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王新生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南开大学党委常委、副校长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新时代高校思想政治理论课的守正与创新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肖贵清</w:t>
            </w:r>
            <w:proofErr w:type="gramEnd"/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清华大学习近平新时代中国特色社会主义思想研究院常务副院长，马克思主义学院教授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高校辅导员如何学习贯彻落实党的二十大精神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胡邦宁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南昌大学人文学院党委副书记，副教授，</w:t>
            </w:r>
            <w:r w:rsidRPr="00BB25A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教育部思想政治工作骨干</w:t>
            </w:r>
          </w:p>
        </w:tc>
      </w:tr>
      <w:tr w:rsidR="00BF43E0" w:rsidTr="00185D43">
        <w:trPr>
          <w:cantSplit/>
          <w:trHeight w:val="60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lastRenderedPageBreak/>
              <w:t>学生工作创新</w:t>
            </w:r>
          </w:p>
        </w:tc>
      </w:tr>
      <w:tr w:rsidR="00BF43E0" w:rsidTr="00A717B5">
        <w:trPr>
          <w:cantSplit/>
          <w:trHeight w:val="391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推动高校思政工作高质量发展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陈郭华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教育部思想政治工作司宣传教育处处长</w:t>
            </w:r>
          </w:p>
        </w:tc>
      </w:tr>
      <w:tr w:rsidR="00BF43E0" w:rsidTr="00A717B5">
        <w:trPr>
          <w:cantSplit/>
          <w:trHeight w:val="469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新时代</w:t>
            </w:r>
            <w:r>
              <w:rPr>
                <w:rFonts w:eastAsia="仿宋_GB2312"/>
                <w:sz w:val="24"/>
              </w:rPr>
              <w:t>高校学生工作创新能力提升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eastAsia="仿宋_GB2312"/>
                <w:sz w:val="24"/>
              </w:rPr>
              <w:t>王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晖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eastAsia="仿宋_GB2312"/>
                <w:sz w:val="24"/>
              </w:rPr>
              <w:t>南京航空航天大学党委宣传部部长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创新机制、汇聚合力，打造高校“一站式”社区育人坚强阵地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宋晓东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北京航空航天大学学生工作部（处）、武装部部长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高校辅导员网络</w:t>
            </w:r>
            <w:proofErr w:type="gramStart"/>
            <w:r>
              <w:rPr>
                <w:rFonts w:eastAsia="仿宋_GB2312"/>
                <w:sz w:val="24"/>
              </w:rPr>
              <w:t>思政教育</w:t>
            </w:r>
            <w:proofErr w:type="gramEnd"/>
            <w:r>
              <w:rPr>
                <w:rFonts w:eastAsia="仿宋_GB2312"/>
                <w:sz w:val="24"/>
              </w:rPr>
              <w:t>的发展沿革与思考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李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萌</w:t>
            </w:r>
          </w:p>
        </w:tc>
        <w:tc>
          <w:tcPr>
            <w:tcW w:w="2151" w:type="pct"/>
            <w:vAlign w:val="center"/>
          </w:tcPr>
          <w:p w:rsidR="0005257E" w:rsidRDefault="00BF43E0" w:rsidP="0005257E"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陕西科技大学网络思想政治工作中心主任。副教授，</w:t>
            </w:r>
          </w:p>
          <w:p w:rsidR="00BF43E0" w:rsidRDefault="00BF43E0" w:rsidP="0005257E"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 w:rsidRPr="00BB25A1">
              <w:rPr>
                <w:rFonts w:eastAsia="仿宋_GB2312"/>
                <w:b/>
                <w:bCs/>
                <w:sz w:val="24"/>
              </w:rPr>
              <w:t>教育部中青年思想政治工作骨干、全国高校网络教育名师、全国高校辅导员年度人物</w:t>
            </w:r>
          </w:p>
        </w:tc>
      </w:tr>
      <w:tr w:rsidR="00BF43E0" w:rsidTr="00A717B5">
        <w:trPr>
          <w:cantSplit/>
          <w:trHeight w:val="402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从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诉讼看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高校学生管理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王敬波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对外经贸大学党委常委、副校长，二级教授</w:t>
            </w:r>
          </w:p>
        </w:tc>
      </w:tr>
      <w:tr w:rsidR="00BF43E0" w:rsidTr="00A717B5">
        <w:trPr>
          <w:cantSplit/>
          <w:trHeight w:val="481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做一名会讲故事的教师—高校“故事育人”的实践与思考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于欣欣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哈尔滨工程大学航天与建筑工程学院党委书记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05257E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清华大学航天航空学院：一条主线 多元发展</w:t>
            </w:r>
          </w:p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—学生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社会实践育人体系构建与成效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黄伟希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清华大学航天航空学院党委副书记</w:t>
            </w:r>
          </w:p>
        </w:tc>
      </w:tr>
      <w:tr w:rsidR="00BF43E0" w:rsidTr="00A717B5">
        <w:trPr>
          <w:cantSplit/>
          <w:trHeight w:val="384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“三全育人”背景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下地方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红色文化融入高职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思政教育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的初步探索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骆建建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常州信息职业技术学院马克思主义学院院长，研究员</w:t>
            </w:r>
          </w:p>
        </w:tc>
      </w:tr>
      <w:tr w:rsidR="00BF43E0" w:rsidTr="00A717B5">
        <w:trPr>
          <w:cantSplit/>
          <w:trHeight w:val="47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大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思政课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之新闻传播非常“6+1”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王怀民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武汉大学新闻与传播学院党委副书记</w:t>
            </w:r>
          </w:p>
        </w:tc>
      </w:tr>
      <w:tr w:rsidR="00BF43E0" w:rsidTr="00A717B5">
        <w:trPr>
          <w:cantSplit/>
          <w:trHeight w:val="612"/>
          <w:jc w:val="center"/>
        </w:trPr>
        <w:tc>
          <w:tcPr>
            <w:tcW w:w="2493" w:type="pct"/>
            <w:vAlign w:val="center"/>
          </w:tcPr>
          <w:p w:rsidR="0005257E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如何打造富有创新力的理论宣讲社团</w:t>
            </w:r>
          </w:p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—以西安交大微宣讲团为例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陈  晨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西安交通大学医学部党委副书记、法医学院党委副书记，陕西警—校共建合作办公室副主任，西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迁精神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研究中心研究员</w:t>
            </w:r>
          </w:p>
        </w:tc>
      </w:tr>
      <w:tr w:rsidR="00BF43E0" w:rsidTr="00185D43">
        <w:trPr>
          <w:cantSplit/>
          <w:trHeight w:val="56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学生心理辅导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大学生常见心理问题的识别与干预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施  钢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北中国农大心理素质教育中心主任</w:t>
            </w:r>
          </w:p>
        </w:tc>
      </w:tr>
      <w:tr w:rsidR="00BF43E0" w:rsidTr="00A717B5">
        <w:trPr>
          <w:cantSplit/>
          <w:trHeight w:val="510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辅导员如何进行心理危机干预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李  焰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清华大学学生心理发展指导中心主任，教授</w:t>
            </w:r>
          </w:p>
        </w:tc>
      </w:tr>
      <w:tr w:rsidR="00BF43E0" w:rsidTr="00A717B5">
        <w:trPr>
          <w:cantSplit/>
          <w:trHeight w:val="631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学生心理危机干预流程及应对措施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张  平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北京邮电大学学工部（处）副部（处）长兼心理素质教育中心主任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A717B5" w:rsidRDefault="00BF43E0" w:rsidP="00A717B5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运用团体辅导方法，提升学生工作效能</w:t>
            </w:r>
          </w:p>
          <w:p w:rsidR="00BF43E0" w:rsidRDefault="00BF43E0" w:rsidP="00A717B5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—团体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辅导在高校辅导员工作中的应用 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樊富珉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北京师范大学心理学部临床与咨询心理学院院长，清华大学社会科学学院心理学系退休教授</w:t>
            </w:r>
          </w:p>
        </w:tc>
      </w:tr>
      <w:tr w:rsidR="00BF43E0" w:rsidTr="00A717B5">
        <w:trPr>
          <w:cantSplit/>
          <w:trHeight w:val="438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辅导员谈心谈话之道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舒小立</w:t>
            </w:r>
            <w:proofErr w:type="gramEnd"/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西南石油大学教授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心有所信 方能行远——从素质能力大赛视角探讨高校辅导员心理健康教育能力提升之道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高艳丽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南京邮电大学外国语学院团委书记、本科生辅导员、获得</w:t>
            </w:r>
            <w:r w:rsidRPr="00BB25A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“第八届全国高校辅导员素质能力大赛一等奖”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大学生生命教育的现状与应对策略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张  丽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中央财经大学社会与心理学院心理学系副系主任，中央财经大学社会与心理学院心理系教授</w:t>
            </w:r>
          </w:p>
        </w:tc>
      </w:tr>
      <w:tr w:rsidR="00BF43E0" w:rsidTr="00A717B5">
        <w:trPr>
          <w:cantSplit/>
          <w:trHeight w:val="90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如何帮助高关怀群体学生积极就医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靳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易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中央财经大学学生心理咨询中心专职心理教师</w:t>
            </w:r>
          </w:p>
        </w:tc>
      </w:tr>
      <w:tr w:rsidR="00BF43E0" w:rsidTr="00A717B5">
        <w:trPr>
          <w:cantSplit/>
          <w:trHeight w:val="459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人文关怀——教师与学生的关系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魏  戈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首都师范大学教育学部副教授</w:t>
            </w:r>
          </w:p>
        </w:tc>
      </w:tr>
      <w:tr w:rsidR="00BF43E0" w:rsidTr="00185D43">
        <w:trPr>
          <w:cantSplit/>
          <w:trHeight w:val="56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lang w:bidi="ar"/>
              </w:rPr>
              <w:t>辅导员</w:t>
            </w: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  <w:lang w:bidi="ar"/>
              </w:rPr>
              <w:t>心理健康</w:t>
            </w:r>
          </w:p>
        </w:tc>
      </w:tr>
      <w:tr w:rsidR="00BF43E0" w:rsidTr="00A717B5">
        <w:trPr>
          <w:cantSplit/>
          <w:trHeight w:val="518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辅导员的自我关爱与个人成长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蔺桂瑞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首都师范大学心理素质教育与咨询中心教授</w:t>
            </w:r>
          </w:p>
        </w:tc>
      </w:tr>
      <w:tr w:rsidR="00BF43E0" w:rsidTr="00A717B5">
        <w:trPr>
          <w:cantSplit/>
          <w:trHeight w:val="469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人际关系与沟通技巧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周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莉</w:t>
            </w:r>
            <w:proofErr w:type="gramEnd"/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中国人民大学教授</w:t>
            </w:r>
          </w:p>
        </w:tc>
      </w:tr>
      <w:tr w:rsidR="00BF43E0" w:rsidTr="00A717B5">
        <w:trPr>
          <w:cantSplit/>
          <w:trHeight w:val="491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新时代高校教师心理健康与压力管理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梁宁建</w:t>
            </w:r>
            <w:proofErr w:type="gramEnd"/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华东师范大学心理与认知科学学院教授</w:t>
            </w:r>
          </w:p>
        </w:tc>
      </w:tr>
      <w:tr w:rsidR="00BF43E0" w:rsidTr="00A717B5">
        <w:trPr>
          <w:cantSplit/>
          <w:trHeight w:val="471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与压力共舞——情绪自理与心灵成长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苑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媛</w:t>
            </w:r>
            <w:proofErr w:type="gramEnd"/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中央财经大学社会与心理学院心理学系副教授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心理健康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与职场减压</w:t>
            </w:r>
            <w:proofErr w:type="gramEnd"/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庄明科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北京大学学生心理健康教育与咨询中心副主任</w:t>
            </w:r>
          </w:p>
        </w:tc>
      </w:tr>
      <w:tr w:rsidR="00BF43E0" w:rsidTr="00185D43">
        <w:trPr>
          <w:cantSplit/>
          <w:trHeight w:val="56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lastRenderedPageBreak/>
              <w:t>领导力提升与危机处理</w:t>
            </w:r>
          </w:p>
        </w:tc>
      </w:tr>
      <w:tr w:rsidR="00BF43E0" w:rsidTr="00A717B5">
        <w:trPr>
          <w:cantSplit/>
          <w:trHeight w:val="419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沟通艺术与领导力提升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张光生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江南大学校长助理，江南大学环境科学与工程系教授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共青团干部领导力提升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吴  庆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中央团校（中国青年政治学院）共青团工作理论研究所所长</w:t>
            </w:r>
          </w:p>
        </w:tc>
      </w:tr>
      <w:tr w:rsidR="00BF43E0" w:rsidTr="00A717B5">
        <w:trPr>
          <w:cantSplit/>
          <w:trHeight w:val="464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转变思维模式，提升领导能力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张红川</w:t>
            </w:r>
            <w:proofErr w:type="gramEnd"/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中央财经大学社会与心理学院副院长</w:t>
            </w:r>
          </w:p>
        </w:tc>
      </w:tr>
      <w:tr w:rsidR="00BF43E0" w:rsidTr="00A717B5">
        <w:trPr>
          <w:cantSplit/>
          <w:trHeight w:val="486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5G新媒体时代的舆论危机处置与应急沟通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杨宇军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中国传媒大学媒介与公共事务研究院院长、高级研究员</w:t>
            </w:r>
          </w:p>
        </w:tc>
      </w:tr>
      <w:tr w:rsidR="00BF43E0" w:rsidTr="00A717B5">
        <w:trPr>
          <w:cantSplit/>
          <w:trHeight w:val="466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全媒体时代高校网络舆情的基本特点与应对策略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王长华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华中师范大学研究员</w:t>
            </w:r>
          </w:p>
        </w:tc>
      </w:tr>
      <w:tr w:rsidR="00BF43E0" w:rsidTr="00185D43">
        <w:trPr>
          <w:cantSplit/>
          <w:trHeight w:val="56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辅导员职业发展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辅导员如何突破职业瓶颈期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刘国权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哈尔滨师范大学马克思主义学院讲师、研究生辅导员。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 xml:space="preserve"> “最美高校辅导员”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辅导员素质能力大赛中案例研讨的提升之“术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魏金婷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东华大学纺织学院辅导员，纺织学院学生工作办公室副主任，“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第八届全国高校辅导员素质能力大赛一等奖”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打通“四关”，辅导员科研提升策略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胡邦宁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 w:rsidRPr="00BB25A1">
              <w:rPr>
                <w:rFonts w:ascii="仿宋_GB2312" w:eastAsia="仿宋_GB2312" w:hAnsi="仿宋_GB2312" w:cs="仿宋_GB2312" w:hint="eastAsia"/>
                <w:sz w:val="24"/>
              </w:rPr>
              <w:t>南昌大学人文学院党委副书记，副教授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，</w:t>
            </w:r>
            <w:r w:rsidRPr="00BB25A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教育部思想政治工作骨干</w:t>
            </w:r>
          </w:p>
        </w:tc>
      </w:tr>
      <w:tr w:rsidR="00BF43E0" w:rsidTr="00A717B5">
        <w:trPr>
          <w:cantSplit/>
          <w:trHeight w:val="458"/>
          <w:jc w:val="center"/>
        </w:trPr>
        <w:tc>
          <w:tcPr>
            <w:tcW w:w="2493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辅导员精品项目设计与个人IP打造</w:t>
            </w:r>
          </w:p>
        </w:tc>
        <w:tc>
          <w:tcPr>
            <w:tcW w:w="356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孔祥彬</w:t>
            </w:r>
          </w:p>
        </w:tc>
        <w:tc>
          <w:tcPr>
            <w:tcW w:w="2151" w:type="pct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西南交通大学力学与航空航天学院党委副书记</w:t>
            </w:r>
          </w:p>
        </w:tc>
      </w:tr>
      <w:tr w:rsidR="00BF43E0" w:rsidTr="00A717B5">
        <w:trPr>
          <w:cantSplit/>
          <w:trHeight w:val="567"/>
          <w:jc w:val="center"/>
        </w:trPr>
        <w:tc>
          <w:tcPr>
            <w:tcW w:w="2493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以“三化”为导向的高校辅导员工作室建设与实践</w:t>
            </w:r>
          </w:p>
        </w:tc>
        <w:tc>
          <w:tcPr>
            <w:tcW w:w="356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张  楠</w:t>
            </w:r>
          </w:p>
        </w:tc>
        <w:tc>
          <w:tcPr>
            <w:tcW w:w="2151" w:type="pct"/>
            <w:shd w:val="clear" w:color="000000" w:fill="FFFFFF"/>
            <w:vAlign w:val="center"/>
          </w:tcPr>
          <w:p w:rsidR="00BF43E0" w:rsidRDefault="00BF43E0" w:rsidP="0005257E">
            <w:pPr>
              <w:snapToGrid w:val="0"/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西安交通大学马克思主义学院副教授，</w:t>
            </w:r>
            <w:r w:rsidRPr="00BB25A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全国高校辅导员年度人物</w:t>
            </w:r>
          </w:p>
        </w:tc>
      </w:tr>
    </w:tbl>
    <w:p w:rsidR="00A717B5" w:rsidRDefault="00A717B5" w:rsidP="00A717B5">
      <w:pPr>
        <w:widowControl/>
        <w:spacing w:beforeLines="50" w:before="156"/>
        <w:jc w:val="left"/>
        <w:textAlignment w:val="center"/>
        <w:rPr>
          <w:rFonts w:eastAsia="仿宋"/>
          <w:kern w:val="0"/>
          <w:sz w:val="24"/>
          <w:lang w:bidi="ar"/>
        </w:rPr>
      </w:pPr>
      <w:r>
        <w:rPr>
          <w:rFonts w:eastAsia="仿宋"/>
          <w:kern w:val="0"/>
          <w:sz w:val="24"/>
          <w:lang w:bidi="ar"/>
        </w:rPr>
        <w:t>说明：</w:t>
      </w:r>
      <w:r>
        <w:rPr>
          <w:rFonts w:eastAsia="仿宋"/>
          <w:kern w:val="0"/>
          <w:sz w:val="24"/>
          <w:lang w:bidi="ar"/>
        </w:rPr>
        <w:t>1.</w:t>
      </w:r>
      <w:r>
        <w:rPr>
          <w:rFonts w:eastAsia="仿宋"/>
          <w:kern w:val="0"/>
          <w:sz w:val="24"/>
          <w:lang w:bidi="ar"/>
        </w:rPr>
        <w:t>个别课程或稍有调整，请以平台最终发布课程为准；</w:t>
      </w:r>
    </w:p>
    <w:p w:rsidR="00A717B5" w:rsidRDefault="00A717B5" w:rsidP="00A717B5">
      <w:pPr>
        <w:pStyle w:val="Ab"/>
        <w:tabs>
          <w:tab w:val="left" w:pos="3119"/>
        </w:tabs>
        <w:spacing w:line="480" w:lineRule="exact"/>
        <w:ind w:left="720"/>
        <w:jc w:val="left"/>
        <w:rPr>
          <w:rFonts w:eastAsia="仿宋" w:cs="Times New Roman"/>
          <w:kern w:val="0"/>
          <w:sz w:val="24"/>
          <w:szCs w:val="24"/>
          <w:lang w:bidi="ar"/>
        </w:rPr>
      </w:pPr>
      <w:r>
        <w:rPr>
          <w:rFonts w:eastAsia="仿宋" w:cs="Times New Roman"/>
          <w:kern w:val="0"/>
          <w:sz w:val="24"/>
          <w:szCs w:val="24"/>
          <w:lang w:bidi="ar"/>
        </w:rPr>
        <w:t>2.</w:t>
      </w:r>
      <w:r>
        <w:rPr>
          <w:rFonts w:eastAsia="仿宋" w:cs="Times New Roman"/>
          <w:kern w:val="0"/>
          <w:sz w:val="24"/>
          <w:szCs w:val="24"/>
          <w:lang w:bidi="ar"/>
        </w:rPr>
        <w:t>课程主讲人职务为课程录制时的职务。</w:t>
      </w:r>
      <w:bookmarkStart w:id="0" w:name="_GoBack"/>
      <w:bookmarkEnd w:id="0"/>
    </w:p>
    <w:sectPr w:rsidR="00A717B5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8E7" w:rsidRDefault="001F78E7">
      <w:r>
        <w:separator/>
      </w:r>
    </w:p>
  </w:endnote>
  <w:endnote w:type="continuationSeparator" w:id="0">
    <w:p w:rsidR="001F78E7" w:rsidRDefault="001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8A5574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8A5574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8E7" w:rsidRDefault="001F78E7">
      <w:r>
        <w:separator/>
      </w:r>
    </w:p>
  </w:footnote>
  <w:footnote w:type="continuationSeparator" w:id="0">
    <w:p w:rsidR="001F78E7" w:rsidRDefault="001F7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12B1C"/>
    <w:rsid w:val="000226F4"/>
    <w:rsid w:val="000264F0"/>
    <w:rsid w:val="000351DC"/>
    <w:rsid w:val="0005257E"/>
    <w:rsid w:val="00055569"/>
    <w:rsid w:val="00064305"/>
    <w:rsid w:val="00066B42"/>
    <w:rsid w:val="00072F01"/>
    <w:rsid w:val="00076A5A"/>
    <w:rsid w:val="0009088F"/>
    <w:rsid w:val="00092396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5091"/>
    <w:rsid w:val="00185D43"/>
    <w:rsid w:val="001907B2"/>
    <w:rsid w:val="00197822"/>
    <w:rsid w:val="001A3002"/>
    <w:rsid w:val="001B38C1"/>
    <w:rsid w:val="001B4AF4"/>
    <w:rsid w:val="001D3C62"/>
    <w:rsid w:val="001D7681"/>
    <w:rsid w:val="001F6474"/>
    <w:rsid w:val="001F78E7"/>
    <w:rsid w:val="00205B24"/>
    <w:rsid w:val="002068ED"/>
    <w:rsid w:val="00210FE0"/>
    <w:rsid w:val="0021521C"/>
    <w:rsid w:val="00227A2E"/>
    <w:rsid w:val="00235688"/>
    <w:rsid w:val="00251194"/>
    <w:rsid w:val="002513AB"/>
    <w:rsid w:val="00251BEF"/>
    <w:rsid w:val="00255CB7"/>
    <w:rsid w:val="002A13B5"/>
    <w:rsid w:val="002C15B1"/>
    <w:rsid w:val="002C2EA4"/>
    <w:rsid w:val="002C5C68"/>
    <w:rsid w:val="002F4976"/>
    <w:rsid w:val="002F4CAE"/>
    <w:rsid w:val="00316CD4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D7C9C"/>
    <w:rsid w:val="003E5CA2"/>
    <w:rsid w:val="003F1766"/>
    <w:rsid w:val="003F7532"/>
    <w:rsid w:val="00416616"/>
    <w:rsid w:val="00416E07"/>
    <w:rsid w:val="00441AC1"/>
    <w:rsid w:val="00441D44"/>
    <w:rsid w:val="00446E80"/>
    <w:rsid w:val="00464ABC"/>
    <w:rsid w:val="004863F5"/>
    <w:rsid w:val="004A36E5"/>
    <w:rsid w:val="004B0602"/>
    <w:rsid w:val="004B2C17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50C08"/>
    <w:rsid w:val="0057666F"/>
    <w:rsid w:val="00591A34"/>
    <w:rsid w:val="005968D8"/>
    <w:rsid w:val="005A42BB"/>
    <w:rsid w:val="005A6E53"/>
    <w:rsid w:val="005B1D7D"/>
    <w:rsid w:val="005B6AF1"/>
    <w:rsid w:val="005B7DBE"/>
    <w:rsid w:val="005C103D"/>
    <w:rsid w:val="005C2A47"/>
    <w:rsid w:val="005C5552"/>
    <w:rsid w:val="005C752A"/>
    <w:rsid w:val="005D2F28"/>
    <w:rsid w:val="005E6923"/>
    <w:rsid w:val="005F4063"/>
    <w:rsid w:val="005F63D1"/>
    <w:rsid w:val="005F69BE"/>
    <w:rsid w:val="00601D7C"/>
    <w:rsid w:val="00602D03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77BD1"/>
    <w:rsid w:val="00682DE3"/>
    <w:rsid w:val="00687713"/>
    <w:rsid w:val="006965A2"/>
    <w:rsid w:val="006A25A1"/>
    <w:rsid w:val="006A29BF"/>
    <w:rsid w:val="006A3459"/>
    <w:rsid w:val="006B63EB"/>
    <w:rsid w:val="006C0F38"/>
    <w:rsid w:val="006E7DDF"/>
    <w:rsid w:val="006F673F"/>
    <w:rsid w:val="0070624A"/>
    <w:rsid w:val="00706B22"/>
    <w:rsid w:val="00711EEA"/>
    <w:rsid w:val="00712CAE"/>
    <w:rsid w:val="007177B6"/>
    <w:rsid w:val="0072688F"/>
    <w:rsid w:val="0073001C"/>
    <w:rsid w:val="00740523"/>
    <w:rsid w:val="00744F02"/>
    <w:rsid w:val="007558D5"/>
    <w:rsid w:val="007607AC"/>
    <w:rsid w:val="00764D3F"/>
    <w:rsid w:val="00777CDA"/>
    <w:rsid w:val="0079155B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66685"/>
    <w:rsid w:val="008725D1"/>
    <w:rsid w:val="00893891"/>
    <w:rsid w:val="008A1367"/>
    <w:rsid w:val="008A19E2"/>
    <w:rsid w:val="008A418F"/>
    <w:rsid w:val="008A5574"/>
    <w:rsid w:val="008E0040"/>
    <w:rsid w:val="00901AAA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A3102F"/>
    <w:rsid w:val="00A35FF2"/>
    <w:rsid w:val="00A36721"/>
    <w:rsid w:val="00A4273B"/>
    <w:rsid w:val="00A42A1A"/>
    <w:rsid w:val="00A44064"/>
    <w:rsid w:val="00A51A24"/>
    <w:rsid w:val="00A56D60"/>
    <w:rsid w:val="00A643A3"/>
    <w:rsid w:val="00A717B5"/>
    <w:rsid w:val="00A827B8"/>
    <w:rsid w:val="00A85F01"/>
    <w:rsid w:val="00A904C4"/>
    <w:rsid w:val="00AA5834"/>
    <w:rsid w:val="00AB3B6D"/>
    <w:rsid w:val="00AB4856"/>
    <w:rsid w:val="00AC0E72"/>
    <w:rsid w:val="00AE0CAD"/>
    <w:rsid w:val="00AE6709"/>
    <w:rsid w:val="00AF36FE"/>
    <w:rsid w:val="00B01D01"/>
    <w:rsid w:val="00B169D9"/>
    <w:rsid w:val="00B25981"/>
    <w:rsid w:val="00B2745F"/>
    <w:rsid w:val="00B3222C"/>
    <w:rsid w:val="00B35B21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E3B8D"/>
    <w:rsid w:val="00BF43E0"/>
    <w:rsid w:val="00C02B61"/>
    <w:rsid w:val="00C151C4"/>
    <w:rsid w:val="00C170A2"/>
    <w:rsid w:val="00C37B39"/>
    <w:rsid w:val="00C47871"/>
    <w:rsid w:val="00C516A1"/>
    <w:rsid w:val="00C523E3"/>
    <w:rsid w:val="00C54E9A"/>
    <w:rsid w:val="00C63007"/>
    <w:rsid w:val="00C75796"/>
    <w:rsid w:val="00C8256E"/>
    <w:rsid w:val="00C85EEE"/>
    <w:rsid w:val="00C87D35"/>
    <w:rsid w:val="00C947D4"/>
    <w:rsid w:val="00CB5D26"/>
    <w:rsid w:val="00CC75C4"/>
    <w:rsid w:val="00CD4687"/>
    <w:rsid w:val="00D01413"/>
    <w:rsid w:val="00D06F64"/>
    <w:rsid w:val="00D16A4A"/>
    <w:rsid w:val="00D273BB"/>
    <w:rsid w:val="00D344F3"/>
    <w:rsid w:val="00D420AC"/>
    <w:rsid w:val="00D633BB"/>
    <w:rsid w:val="00D65745"/>
    <w:rsid w:val="00D85E18"/>
    <w:rsid w:val="00D870EB"/>
    <w:rsid w:val="00DA39AC"/>
    <w:rsid w:val="00DA555D"/>
    <w:rsid w:val="00DB0382"/>
    <w:rsid w:val="00DB1E28"/>
    <w:rsid w:val="00DB54CA"/>
    <w:rsid w:val="00DB750A"/>
    <w:rsid w:val="00DC0507"/>
    <w:rsid w:val="00DC3139"/>
    <w:rsid w:val="00DC525F"/>
    <w:rsid w:val="00DC6238"/>
    <w:rsid w:val="00DD1959"/>
    <w:rsid w:val="00DD4814"/>
    <w:rsid w:val="00DE2006"/>
    <w:rsid w:val="00DF4D22"/>
    <w:rsid w:val="00E07CC8"/>
    <w:rsid w:val="00E40B00"/>
    <w:rsid w:val="00E45ECA"/>
    <w:rsid w:val="00E54257"/>
    <w:rsid w:val="00E72A31"/>
    <w:rsid w:val="00E745EF"/>
    <w:rsid w:val="00E83C2E"/>
    <w:rsid w:val="00E86790"/>
    <w:rsid w:val="00E946E8"/>
    <w:rsid w:val="00E96601"/>
    <w:rsid w:val="00EA0A8C"/>
    <w:rsid w:val="00EA6FC3"/>
    <w:rsid w:val="00EB3DE4"/>
    <w:rsid w:val="00EB495A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94539"/>
    <w:rsid w:val="00FB2CC8"/>
    <w:rsid w:val="00FB3E2C"/>
    <w:rsid w:val="00FD082D"/>
    <w:rsid w:val="00FD2207"/>
    <w:rsid w:val="00FD43B1"/>
    <w:rsid w:val="00FE1ADE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01AA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  <w:style w:type="character" w:customStyle="1" w:styleId="1Char">
    <w:name w:val="标题 1 Char"/>
    <w:basedOn w:val="a0"/>
    <w:link w:val="1"/>
    <w:uiPriority w:val="9"/>
    <w:rsid w:val="00901AAA"/>
    <w:rPr>
      <w:rFonts w:ascii="Calibri" w:eastAsia="宋体" w:hAnsi="Calibri" w:cs="Times New Roman"/>
      <w:b/>
      <w:bCs/>
      <w:kern w:val="44"/>
      <w:sz w:val="32"/>
      <w:szCs w:val="44"/>
    </w:rPr>
  </w:style>
  <w:style w:type="paragraph" w:customStyle="1" w:styleId="Ab">
    <w:name w:val="正文 A"/>
    <w:qFormat/>
    <w:rsid w:val="00A717B5"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DAFD78-3618-460C-BE97-7D79DE5F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339</Words>
  <Characters>1935</Characters>
  <Application>Microsoft Office Word</Application>
  <DocSecurity>0</DocSecurity>
  <Lines>16</Lines>
  <Paragraphs>4</Paragraphs>
  <ScaleCrop>false</ScaleCrop>
  <Company>Microsoft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32</cp:revision>
  <cp:lastPrinted>2023-04-24T13:15:00Z</cp:lastPrinted>
  <dcterms:created xsi:type="dcterms:W3CDTF">2022-10-11T08:37:00Z</dcterms:created>
  <dcterms:modified xsi:type="dcterms:W3CDTF">2023-04-25T06:16:00Z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