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7D4" w:rsidRPr="00C947D4" w:rsidRDefault="00C947D4" w:rsidP="00C947D4">
      <w:pPr>
        <w:widowControl/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 w:rsidRPr="00C947D4">
        <w:rPr>
          <w:rFonts w:ascii="黑体" w:eastAsia="黑体" w:hAnsi="黑体" w:cs="宋体" w:hint="eastAsia"/>
          <w:kern w:val="0"/>
          <w:sz w:val="32"/>
          <w:szCs w:val="32"/>
        </w:rPr>
        <w:t>附件1</w:t>
      </w:r>
    </w:p>
    <w:p w:rsidR="00C947D4" w:rsidRDefault="00092396" w:rsidP="00185091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092396">
        <w:rPr>
          <w:rFonts w:ascii="方正小标宋简体" w:eastAsia="方正小标宋简体" w:hAnsi="黑体" w:cs="Times New Roman" w:hint="eastAsia"/>
          <w:sz w:val="36"/>
          <w:szCs w:val="36"/>
        </w:rPr>
        <w:t>2023年高校教学秘书业务提升专题网络培训</w:t>
      </w:r>
      <w:r w:rsidR="00185091" w:rsidRPr="00185091">
        <w:rPr>
          <w:rFonts w:ascii="方正小标宋简体" w:eastAsia="方正小标宋简体" w:hAnsi="黑体" w:cs="Times New Roman" w:hint="eastAsia"/>
          <w:sz w:val="36"/>
          <w:szCs w:val="36"/>
        </w:rPr>
        <w:t>课程列表</w:t>
      </w:r>
    </w:p>
    <w:p w:rsidR="007A4B74" w:rsidRDefault="007A4B7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6804"/>
        <w:gridCol w:w="992"/>
        <w:gridCol w:w="4780"/>
        <w:gridCol w:w="850"/>
      </w:tblGrid>
      <w:tr w:rsidR="00712CAE" w:rsidTr="00677BD1">
        <w:trPr>
          <w:trHeight w:val="740"/>
          <w:jc w:val="center"/>
        </w:trPr>
        <w:tc>
          <w:tcPr>
            <w:tcW w:w="744" w:type="dxa"/>
            <w:shd w:val="clear" w:color="auto" w:fill="D8D8D8" w:themeFill="background1" w:themeFillShade="D8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黑体" w:hint="eastAsia"/>
                <w:b/>
                <w:color w:val="000000" w:themeColor="text1"/>
                <w:kern w:val="0"/>
                <w:sz w:val="24"/>
                <w:lang w:bidi="ar"/>
              </w:rPr>
              <w:t>课程</w:t>
            </w:r>
          </w:p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/>
                <w:color w:val="000000" w:themeColor="text1"/>
                <w:kern w:val="0"/>
                <w:sz w:val="24"/>
                <w:lang w:bidi="ar"/>
              </w:rPr>
              <w:t>模块</w:t>
            </w:r>
          </w:p>
        </w:tc>
        <w:tc>
          <w:tcPr>
            <w:tcW w:w="6804" w:type="dxa"/>
            <w:shd w:val="clear" w:color="auto" w:fill="D8D8D8" w:themeFill="background1" w:themeFillShade="D8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992" w:type="dxa"/>
            <w:shd w:val="clear" w:color="auto" w:fill="D8D8D8" w:themeFill="background1" w:themeFillShade="D8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4"/>
                <w:lang w:bidi="ar"/>
              </w:rPr>
              <w:t>主讲人</w:t>
            </w:r>
          </w:p>
        </w:tc>
        <w:tc>
          <w:tcPr>
            <w:tcW w:w="4780" w:type="dxa"/>
            <w:shd w:val="clear" w:color="auto" w:fill="D8D8D8" w:themeFill="background1" w:themeFillShade="D8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color w:val="000000" w:themeColor="text1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4"/>
                <w:lang w:bidi="ar"/>
              </w:rPr>
              <w:t>单位职务</w:t>
            </w:r>
          </w:p>
        </w:tc>
        <w:tc>
          <w:tcPr>
            <w:tcW w:w="850" w:type="dxa"/>
            <w:shd w:val="clear" w:color="auto" w:fill="D8D8D8" w:themeFill="background1" w:themeFillShade="D8"/>
            <w:vAlign w:val="center"/>
          </w:tcPr>
          <w:p w:rsidR="00092396" w:rsidRPr="00092396" w:rsidRDefault="00092396" w:rsidP="00092396">
            <w:pPr>
              <w:widowControl/>
              <w:snapToGrid w:val="0"/>
              <w:jc w:val="center"/>
              <w:textAlignment w:val="center"/>
              <w:rPr>
                <w:rFonts w:ascii="黑体" w:eastAsia="黑体" w:hAnsi="黑体" w:cs="黑体"/>
                <w:bCs/>
                <w:color w:val="000000" w:themeColor="text1"/>
                <w:kern w:val="0"/>
                <w:sz w:val="24"/>
                <w:lang w:bidi="ar"/>
              </w:rPr>
            </w:pPr>
            <w:r w:rsidRPr="00092396"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4"/>
                <w:lang w:bidi="ar"/>
              </w:rPr>
              <w:t>时长</w:t>
            </w:r>
            <w:r w:rsidRPr="00092396"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sz w:val="24"/>
                <w:lang w:bidi="ar"/>
              </w:rPr>
              <w:br/>
            </w:r>
            <w:r w:rsidRPr="00092396">
              <w:rPr>
                <w:rFonts w:ascii="黑体" w:eastAsia="黑体" w:hAnsi="黑体" w:cs="黑体"/>
                <w:bCs/>
                <w:color w:val="000000" w:themeColor="text1"/>
                <w:kern w:val="0"/>
                <w:lang w:bidi="ar"/>
              </w:rPr>
              <w:t>(</w:t>
            </w:r>
            <w:r w:rsidRPr="00092396">
              <w:rPr>
                <w:rFonts w:ascii="黑体" w:eastAsia="黑体" w:hAnsi="黑体" w:cs="黑体" w:hint="eastAsia"/>
                <w:bCs/>
                <w:color w:val="000000" w:themeColor="text1"/>
                <w:kern w:val="0"/>
                <w:lang w:bidi="ar"/>
              </w:rPr>
              <w:t>分钟)</w:t>
            </w:r>
          </w:p>
        </w:tc>
      </w:tr>
      <w:tr w:rsidR="00712CAE" w:rsidTr="00677BD1">
        <w:trPr>
          <w:trHeight w:val="567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黑体" w:hint="eastAsia"/>
                <w:b/>
                <w:color w:val="000000" w:themeColor="text1"/>
                <w:kern w:val="0"/>
                <w:sz w:val="24"/>
                <w:lang w:bidi="ar"/>
              </w:rPr>
              <w:t>教学秘书的政策认知力</w:t>
            </w:r>
          </w:p>
          <w:p w:rsidR="00712CAE" w:rsidRDefault="00712CAE" w:rsidP="009C058F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黑体" w:hint="eastAsia"/>
                <w:b/>
                <w:color w:val="000000" w:themeColor="text1"/>
                <w:kern w:val="0"/>
                <w:sz w:val="24"/>
                <w:lang w:eastAsia="zh-Hans" w:bidi="ar"/>
              </w:rPr>
              <w:t>课程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全面学习把握落实党的二十大精神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张力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国家教育咨询委员会秘书长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  <w:t>104</w:t>
            </w:r>
          </w:p>
        </w:tc>
      </w:tr>
      <w:tr w:rsidR="00712CAE" w:rsidTr="00677BD1">
        <w:trPr>
          <w:trHeight w:val="800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712CAE" w:rsidRDefault="00712CAE" w:rsidP="009C058F">
            <w:pPr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做人师与经师统一者</w:t>
            </w:r>
          </w:p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—学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习习近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平总书记在中国人民大学考察时的重要讲话精神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卢黎歌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西安交通大学马克思主义学院教授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  <w:t>100</w:t>
            </w:r>
          </w:p>
        </w:tc>
      </w:tr>
      <w:tr w:rsidR="00712CAE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kern w:val="0"/>
                <w:sz w:val="24"/>
                <w:lang w:eastAsia="zh-Hans" w:bidi="ar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712CAE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自信自强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 xml:space="preserve"> 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守正创新</w:t>
            </w:r>
          </w:p>
          <w:p w:rsidR="00712CAE" w:rsidRDefault="00712CAE" w:rsidP="00712CAE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—以“大思政课”为牵引，不断推动新时代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思政课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高质量发展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eastAsia="zh-Hans"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宋凌云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教育部社会科学司副司长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92</w:t>
            </w:r>
          </w:p>
        </w:tc>
      </w:tr>
      <w:tr w:rsidR="00712CAE" w:rsidTr="00677BD1">
        <w:trPr>
          <w:trHeight w:val="524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推进高校事业高质量发展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王树国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西安交通大学党委副书记、校长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85</w:t>
            </w:r>
          </w:p>
        </w:tc>
      </w:tr>
      <w:tr w:rsidR="00712CAE" w:rsidTr="00677BD1">
        <w:trPr>
          <w:trHeight w:val="518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712CAE" w:rsidRDefault="00712CAE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如何建设高质量教育体系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高书国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中国教育学会副秘书长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212</w:t>
            </w:r>
          </w:p>
        </w:tc>
      </w:tr>
      <w:tr w:rsidR="00712CAE" w:rsidTr="00677BD1">
        <w:trPr>
          <w:trHeight w:val="454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712CAE" w:rsidRDefault="00712CAE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推进教育新基建，支撑高质量教育体系建设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吴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砥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华中师范大学人工智能教育学部教授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60</w:t>
            </w:r>
          </w:p>
        </w:tc>
      </w:tr>
      <w:tr w:rsidR="00712CAE" w:rsidTr="00677BD1">
        <w:trPr>
          <w:trHeight w:val="448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712CAE" w:rsidRDefault="00712CAE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“双一流”建设与人才培养质量评价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马陆亭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中国教育科学研究院副院长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12CAE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90</w:t>
            </w:r>
          </w:p>
        </w:tc>
      </w:tr>
      <w:tr w:rsidR="00712CAE" w:rsidTr="00677BD1">
        <w:trPr>
          <w:trHeight w:val="525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712CAE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黑体" w:hint="eastAsia"/>
                <w:b/>
                <w:color w:val="000000" w:themeColor="text1"/>
                <w:kern w:val="0"/>
                <w:sz w:val="24"/>
                <w:lang w:bidi="ar"/>
              </w:rPr>
              <w:t>教学秘书</w:t>
            </w:r>
            <w:r w:rsidR="00092396">
              <w:rPr>
                <w:rFonts w:ascii="Times New Roman" w:eastAsia="仿宋_GB2312" w:hAnsi="Times New Roman" w:cs="黑体" w:hint="eastAsia"/>
                <w:b/>
                <w:color w:val="000000" w:themeColor="text1"/>
                <w:kern w:val="0"/>
                <w:sz w:val="24"/>
                <w:lang w:bidi="ar"/>
              </w:rPr>
              <w:t>岗位理解力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应用型大学教学管理改革的创新与实践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林妍梅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北京联合大学教务处副处长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  <w:t>140</w:t>
            </w:r>
          </w:p>
        </w:tc>
      </w:tr>
      <w:tr w:rsidR="00712CAE" w:rsidTr="00677BD1">
        <w:trPr>
          <w:trHeight w:val="519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高校</w:t>
            </w: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校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院两级教学督导工作联动机制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宋卫民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宜春学院教学督导组组长、教授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50</w:t>
            </w:r>
          </w:p>
        </w:tc>
      </w:tr>
      <w:tr w:rsidR="00712CAE" w:rsidTr="00677BD1">
        <w:trPr>
          <w:trHeight w:val="499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党政联席会议制度与党政关系处理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嵇绍</w:t>
            </w:r>
            <w:proofErr w:type="gramEnd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岭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上海交通大学纪委副书记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105</w:t>
            </w:r>
          </w:p>
        </w:tc>
      </w:tr>
      <w:tr w:rsidR="00712CAE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高等教育质量保障体系建设要点与评估认证新趋势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刘振天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厦门大学教育研究院党委书记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142</w:t>
            </w:r>
          </w:p>
        </w:tc>
      </w:tr>
      <w:tr w:rsidR="00712CAE" w:rsidTr="00677BD1">
        <w:trPr>
          <w:trHeight w:val="567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黑体" w:hint="eastAsia"/>
                <w:b/>
                <w:color w:val="000000" w:themeColor="text1"/>
                <w:kern w:val="0"/>
                <w:sz w:val="24"/>
                <w:lang w:bidi="ar"/>
              </w:rPr>
              <w:lastRenderedPageBreak/>
              <w:t>教学秘书的工作执行力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领导力的构成要素及其运行机制：陀螺模型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吴晗清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首都师范大学科学教育系主任、教授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128</w:t>
            </w:r>
          </w:p>
        </w:tc>
      </w:tr>
      <w:tr w:rsidR="00712CAE" w:rsidTr="00677BD1">
        <w:trPr>
          <w:trHeight w:val="699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教学秘书执行力的提升与探讨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刘平青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北京理工大学产业发展与人力资源开发研究中心主任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100</w:t>
            </w:r>
          </w:p>
        </w:tc>
      </w:tr>
      <w:tr w:rsidR="00712CAE" w:rsidTr="00677BD1">
        <w:trPr>
          <w:trHeight w:val="765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执行力提升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张国玉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中共中央党校（国家行政学院）政治学教研部教授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123</w:t>
            </w:r>
          </w:p>
        </w:tc>
      </w:tr>
      <w:tr w:rsidR="00712CAE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沟通艺术与领导力提升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张光生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江南大学校长助理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164</w:t>
            </w:r>
          </w:p>
        </w:tc>
      </w:tr>
      <w:tr w:rsidR="00712CAE" w:rsidTr="00677BD1">
        <w:trPr>
          <w:trHeight w:val="412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黑体" w:hint="eastAsia"/>
                <w:b/>
                <w:color w:val="000000" w:themeColor="text1"/>
                <w:kern w:val="0"/>
                <w:sz w:val="24"/>
                <w:lang w:bidi="ar"/>
              </w:rPr>
              <w:t>教学秘书的文书写作力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如何撰写会议记录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微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课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left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szCs w:val="22"/>
                <w:lang w:bidi="ar"/>
              </w:rPr>
              <w:t>\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7</w:t>
            </w:r>
          </w:p>
        </w:tc>
      </w:tr>
      <w:tr w:rsidR="00712CAE" w:rsidTr="00677BD1">
        <w:trPr>
          <w:trHeight w:val="419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E20669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hyperlink r:id="rId9" w:tgtFrame="https://study.enaea.edu.cn/_blank" w:tooltip="怎样写好领导讲话稿和汇报材料" w:history="1">
              <w:r w:rsidR="00092396">
                <w:rPr>
                  <w:rFonts w:ascii="Times New Roman" w:eastAsia="仿宋_GB2312" w:hAnsi="Times New Roman" w:cs="等线"/>
                  <w:color w:val="000000" w:themeColor="text1"/>
                  <w:kern w:val="0"/>
                  <w:sz w:val="24"/>
                  <w:lang w:bidi="ar"/>
                </w:rPr>
                <w:t>怎样写好领导讲话稿和汇报材料</w:t>
              </w:r>
            </w:hyperlink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高小平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中国行政管理学会研究员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5</w:t>
            </w:r>
          </w:p>
        </w:tc>
      </w:tr>
      <w:tr w:rsidR="00712CAE" w:rsidTr="00677BD1">
        <w:trPr>
          <w:trHeight w:val="42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述职报告的写作要领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proofErr w:type="gramStart"/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陈庆修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全国机关事务管理研究会副秘书长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13</w:t>
            </w:r>
          </w:p>
        </w:tc>
      </w:tr>
      <w:tr w:rsidR="00712CAE" w:rsidTr="008A2E15">
        <w:trPr>
          <w:trHeight w:val="449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" w:eastAsia="仿宋_GB2312" w:hAnsi="Times New Roman" w:cs="黑体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勤学多写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注入匠心——提升文稿写作能力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刘彦博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武汉体育学院党委常委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" w:eastAsia="仿宋_GB2312" w:hAnsi="Times New Roman" w:cs="等线"/>
                <w:color w:val="000000" w:themeColor="text1"/>
                <w:sz w:val="24"/>
              </w:rPr>
            </w:pPr>
            <w:r>
              <w:rPr>
                <w:rFonts w:ascii="Times New Roman" w:eastAsia="仿宋_GB2312" w:hAnsi="Times New Roman" w:cs="等线" w:hint="eastAsia"/>
                <w:color w:val="000000" w:themeColor="text1"/>
                <w:kern w:val="0"/>
                <w:sz w:val="24"/>
                <w:lang w:bidi="ar"/>
              </w:rPr>
              <w:t>71</w:t>
            </w:r>
          </w:p>
        </w:tc>
      </w:tr>
      <w:tr w:rsidR="00677BD1" w:rsidTr="00677BD1">
        <w:trPr>
          <w:trHeight w:val="692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color w:val="000000" w:themeColor="text1"/>
                <w:kern w:val="0"/>
                <w:sz w:val="24"/>
                <w:lang w:bidi="ar"/>
              </w:rPr>
              <w:t>学秘书的档案整合力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《机关档案管理规定》解读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丁德胜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国家档案局档案馆（室）业务指导司机关档案业务指导处处长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80</w:t>
            </w:r>
          </w:p>
        </w:tc>
      </w:tr>
      <w:tr w:rsidR="00677BD1" w:rsidTr="00677BD1">
        <w:trPr>
          <w:trHeight w:val="488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科技（科研）项目档案管理技巧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王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琳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国家档案局技术部科技处处长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76</w:t>
            </w:r>
          </w:p>
        </w:tc>
      </w:tr>
      <w:tr w:rsidR="00677BD1" w:rsidTr="00677BD1">
        <w:trPr>
          <w:trHeight w:val="496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电子文件归档与电子档案管理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马林青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中国人民大学信息资源管理学院副教授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71</w:t>
            </w:r>
          </w:p>
        </w:tc>
      </w:tr>
      <w:tr w:rsidR="00677BD1" w:rsidTr="00677BD1">
        <w:trPr>
          <w:trHeight w:val="406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档案管理人员职业道德建设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李克实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中国人事科学研究院原副院长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szCs w:val="22"/>
                <w:lang w:bidi="ar"/>
              </w:rPr>
              <w:t>87</w:t>
            </w:r>
          </w:p>
        </w:tc>
      </w:tr>
      <w:tr w:rsidR="00677BD1" w:rsidTr="00677BD1">
        <w:trPr>
          <w:trHeight w:val="412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color w:val="000000" w:themeColor="text1"/>
                <w:kern w:val="0"/>
                <w:sz w:val="24"/>
                <w:lang w:bidi="ar"/>
              </w:rPr>
              <w:t>教学秘书的沟通协作力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沟通艺术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姚小玲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北京航空航天大学教授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szCs w:val="22"/>
                <w:lang w:bidi="ar"/>
              </w:rPr>
              <w:t>82</w:t>
            </w:r>
          </w:p>
        </w:tc>
      </w:tr>
      <w:tr w:rsidR="00677BD1" w:rsidTr="00677BD1">
        <w:trPr>
          <w:trHeight w:val="420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上下级沟通礼仪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韩晓洁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中央广播电视大学特聘商务礼仪讲师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szCs w:val="22"/>
                <w:lang w:bidi="ar"/>
              </w:rPr>
              <w:t>30</w:t>
            </w:r>
          </w:p>
        </w:tc>
      </w:tr>
      <w:tr w:rsidR="00677BD1" w:rsidTr="00677BD1">
        <w:trPr>
          <w:trHeight w:val="422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爱之语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——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非暴力沟通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胡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月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大连理工大学教授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72</w:t>
            </w:r>
          </w:p>
        </w:tc>
      </w:tr>
      <w:tr w:rsidR="00677BD1" w:rsidTr="00677BD1">
        <w:trPr>
          <w:trHeight w:val="415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人际关系与沟通技巧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周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莉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中国人民大学心理健康教育与咨询中心教授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75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color w:val="000000" w:themeColor="text1"/>
                <w:kern w:val="0"/>
                <w:sz w:val="24"/>
                <w:lang w:bidi="ar"/>
              </w:rPr>
              <w:lastRenderedPageBreak/>
              <w:t>教学秘书的技术驾驭力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数字图书馆资源检索与利用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肖</w:t>
            </w: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珑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北京大学图书馆副馆长、二级研究馆员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数字教育资源管理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赵</w:t>
            </w: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娜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华东师范大学开放教育学院教师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基于</w:t>
            </w: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H5</w:t>
            </w: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动</w:t>
            </w:r>
            <w:proofErr w:type="gramStart"/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效技术</w:t>
            </w:r>
            <w:proofErr w:type="gramEnd"/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的新一代课件制作【系列课程】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赖国雄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/>
                <w:kern w:val="0"/>
                <w:sz w:val="24"/>
                <w:lang w:bidi="ar"/>
              </w:rPr>
              <w:t>华南师范大学网络教育学院设计总监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等线" w:hAnsi="Times New Roman Regular" w:cs="Times New Roman Regular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PPT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系列课程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——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不得不重视的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PPT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版式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王晓晨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首都师范大学副教授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  <w:szCs w:val="22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szCs w:val="22"/>
                <w:lang w:bidi="ar"/>
              </w:rPr>
              <w:t>58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 w:val="restart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b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b/>
                <w:color w:val="000000" w:themeColor="text1"/>
                <w:kern w:val="0"/>
                <w:sz w:val="24"/>
                <w:lang w:bidi="ar"/>
              </w:rPr>
              <w:t>教学秘书的心理调适力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用心做人，良心做事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——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做最好的自己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沈永健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677BD1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南京中医药大学第一临床医学院学院党委</w:t>
            </w:r>
          </w:p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副书记、副院长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77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如何更好地认识自己、塑造自己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王文忠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中国科学院心理研究所沟通研究中心主任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81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网络互联时代与心理健康促进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雷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雳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中国人民大学心理学系教授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90</w:t>
            </w:r>
          </w:p>
        </w:tc>
      </w:tr>
      <w:tr w:rsidR="00677BD1" w:rsidTr="00677BD1">
        <w:trPr>
          <w:trHeight w:val="567"/>
          <w:jc w:val="center"/>
        </w:trPr>
        <w:tc>
          <w:tcPr>
            <w:tcW w:w="744" w:type="dxa"/>
            <w:vMerge/>
            <w:shd w:val="clear" w:color="auto" w:fill="auto"/>
            <w:vAlign w:val="center"/>
          </w:tcPr>
          <w:p w:rsidR="00092396" w:rsidRDefault="00092396" w:rsidP="009C058F">
            <w:pPr>
              <w:snapToGrid w:val="0"/>
              <w:jc w:val="center"/>
              <w:rPr>
                <w:rFonts w:ascii="Times New Roman Regular" w:eastAsia="仿宋_GB2312" w:hAnsi="Times New Roman Regular" w:cs="Times New Roman Regular" w:hint="eastAsia"/>
                <w:bCs/>
                <w:color w:val="000000" w:themeColor="text1"/>
                <w:sz w:val="24"/>
              </w:rPr>
            </w:pPr>
          </w:p>
        </w:tc>
        <w:tc>
          <w:tcPr>
            <w:tcW w:w="6804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left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与压力共舞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——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情绪自理与心灵成长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苑</w:t>
            </w: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 xml:space="preserve">  </w:t>
            </w:r>
            <w:proofErr w:type="gramStart"/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媛</w:t>
            </w:r>
            <w:proofErr w:type="gramEnd"/>
          </w:p>
        </w:tc>
        <w:tc>
          <w:tcPr>
            <w:tcW w:w="4780" w:type="dxa"/>
            <w:shd w:val="clear" w:color="auto" w:fill="auto"/>
            <w:vAlign w:val="center"/>
          </w:tcPr>
          <w:p w:rsidR="00677BD1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kern w:val="0"/>
                <w:sz w:val="24"/>
                <w:lang w:bidi="ar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中央财经大学社会与心理学院心理学系</w:t>
            </w:r>
          </w:p>
          <w:p w:rsidR="00092396" w:rsidRDefault="00092396" w:rsidP="009C058F">
            <w:pPr>
              <w:widowControl/>
              <w:snapToGrid w:val="0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副教授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92396" w:rsidRDefault="00092396" w:rsidP="009C058F">
            <w:pPr>
              <w:widowControl/>
              <w:snapToGrid w:val="0"/>
              <w:jc w:val="center"/>
              <w:textAlignment w:val="center"/>
              <w:rPr>
                <w:rFonts w:ascii="Times New Roman Regular" w:eastAsia="仿宋_GB2312" w:hAnsi="Times New Roman Regular" w:cs="Times New Roman Regular" w:hint="eastAsia"/>
                <w:color w:val="000000" w:themeColor="text1"/>
                <w:sz w:val="24"/>
              </w:rPr>
            </w:pPr>
            <w:r>
              <w:rPr>
                <w:rFonts w:ascii="Times New Roman Regular" w:eastAsia="仿宋_GB2312" w:hAnsi="Times New Roman Regular" w:cs="Times New Roman Regular"/>
                <w:color w:val="000000" w:themeColor="text1"/>
                <w:kern w:val="0"/>
                <w:sz w:val="24"/>
                <w:lang w:bidi="ar"/>
              </w:rPr>
              <w:t>113</w:t>
            </w:r>
          </w:p>
        </w:tc>
      </w:tr>
    </w:tbl>
    <w:p w:rsidR="00D344F3" w:rsidRDefault="00D344F3" w:rsidP="00441D44">
      <w:pPr>
        <w:rPr>
          <w:rFonts w:ascii="Times New Roman" w:eastAsia="仿宋_GB2312" w:hAnsi="Times New Roman" w:cs="Times New Roman"/>
          <w:kern w:val="0"/>
        </w:rPr>
      </w:pPr>
    </w:p>
    <w:p w:rsidR="00C947D4" w:rsidRDefault="00C947D4" w:rsidP="00C947D4">
      <w:pPr>
        <w:ind w:firstLineChars="200" w:firstLine="420"/>
        <w:rPr>
          <w:rFonts w:ascii="Times New Roman" w:eastAsia="仿宋_GB2312" w:hAnsi="Times New Roman" w:cs="Times New Roman"/>
          <w:kern w:val="0"/>
        </w:rPr>
      </w:pPr>
      <w:r>
        <w:rPr>
          <w:rFonts w:ascii="Times New Roman" w:eastAsia="仿宋_GB2312" w:hAnsi="Times New Roman" w:cs="Times New Roman"/>
          <w:kern w:val="0"/>
        </w:rPr>
        <w:t>说明：</w:t>
      </w:r>
      <w:r>
        <w:rPr>
          <w:rFonts w:ascii="Times New Roman" w:eastAsia="仿宋_GB2312" w:hAnsi="Times New Roman" w:cs="Times New Roman"/>
          <w:kern w:val="0"/>
        </w:rPr>
        <w:t>1.</w:t>
      </w:r>
      <w:r>
        <w:rPr>
          <w:rFonts w:ascii="Times New Roman" w:eastAsia="仿宋_GB2312" w:hAnsi="Times New Roman" w:cs="Times New Roman"/>
          <w:kern w:val="0"/>
        </w:rPr>
        <w:t>个别课程或稍有调整，请以平台最终发布课程为准</w:t>
      </w:r>
      <w:bookmarkStart w:id="0" w:name="_GoBack"/>
      <w:bookmarkEnd w:id="0"/>
      <w:r>
        <w:rPr>
          <w:rFonts w:ascii="Times New Roman" w:eastAsia="仿宋_GB2312" w:hAnsi="Times New Roman" w:cs="Times New Roman"/>
          <w:kern w:val="0"/>
        </w:rPr>
        <w:t>；</w:t>
      </w:r>
    </w:p>
    <w:p w:rsidR="00104280" w:rsidRPr="005C103D" w:rsidRDefault="00C947D4" w:rsidP="00C52891">
      <w:pPr>
        <w:ind w:firstLineChars="500" w:firstLine="1050"/>
        <w:rPr>
          <w:rFonts w:ascii="仿宋_GB2312" w:eastAsia="仿宋_GB2312" w:hAnsi="仿宋" w:cs="宋体" w:hint="eastAsia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</w:rPr>
        <w:t>2.</w:t>
      </w:r>
      <w:r w:rsidR="00C52891">
        <w:rPr>
          <w:rFonts w:ascii="Times New Roman" w:eastAsia="仿宋_GB2312" w:hAnsi="Times New Roman" w:cs="Times New Roman"/>
          <w:kern w:val="0"/>
        </w:rPr>
        <w:t>课程主讲人职务为课程录制时的职务</w:t>
      </w:r>
    </w:p>
    <w:sectPr w:rsidR="00104280" w:rsidRPr="005C103D" w:rsidSect="00937F89">
      <w:footerReference w:type="default" r:id="rId10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669" w:rsidRDefault="00E20669">
      <w:r>
        <w:separator/>
      </w:r>
    </w:p>
  </w:endnote>
  <w:endnote w:type="continuationSeparator" w:id="0">
    <w:p w:rsidR="00E20669" w:rsidRDefault="00E2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 Regular">
    <w:altName w:val="Times New Roman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C52891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- 3 -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C52891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- 3 -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669" w:rsidRDefault="00E20669">
      <w:r>
        <w:separator/>
      </w:r>
    </w:p>
  </w:footnote>
  <w:footnote w:type="continuationSeparator" w:id="0">
    <w:p w:rsidR="00E20669" w:rsidRDefault="00E20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2CC53CA9"/>
    <w:multiLevelType w:val="multilevel"/>
    <w:tmpl w:val="2CC53CA9"/>
    <w:lvl w:ilvl="0">
      <w:start w:val="1"/>
      <w:numFmt w:val="decimal"/>
      <w:lvlText w:val="%1."/>
      <w:lvlJc w:val="left"/>
      <w:pPr>
        <w:ind w:left="96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2" w:hanging="420"/>
      </w:pPr>
    </w:lvl>
    <w:lvl w:ilvl="2">
      <w:start w:val="1"/>
      <w:numFmt w:val="lowerRoman"/>
      <w:lvlText w:val="%3."/>
      <w:lvlJc w:val="right"/>
      <w:pPr>
        <w:ind w:left="1862" w:hanging="420"/>
      </w:pPr>
    </w:lvl>
    <w:lvl w:ilvl="3">
      <w:start w:val="1"/>
      <w:numFmt w:val="decimal"/>
      <w:lvlText w:val="%4."/>
      <w:lvlJc w:val="left"/>
      <w:pPr>
        <w:ind w:left="2282" w:hanging="420"/>
      </w:pPr>
    </w:lvl>
    <w:lvl w:ilvl="4">
      <w:start w:val="1"/>
      <w:numFmt w:val="lowerLetter"/>
      <w:lvlText w:val="%5)"/>
      <w:lvlJc w:val="left"/>
      <w:pPr>
        <w:ind w:left="2702" w:hanging="420"/>
      </w:pPr>
    </w:lvl>
    <w:lvl w:ilvl="5">
      <w:start w:val="1"/>
      <w:numFmt w:val="lowerRoman"/>
      <w:lvlText w:val="%6."/>
      <w:lvlJc w:val="right"/>
      <w:pPr>
        <w:ind w:left="3122" w:hanging="420"/>
      </w:pPr>
    </w:lvl>
    <w:lvl w:ilvl="6">
      <w:start w:val="1"/>
      <w:numFmt w:val="decimal"/>
      <w:lvlText w:val="%7."/>
      <w:lvlJc w:val="left"/>
      <w:pPr>
        <w:ind w:left="3542" w:hanging="420"/>
      </w:pPr>
    </w:lvl>
    <w:lvl w:ilvl="7">
      <w:start w:val="1"/>
      <w:numFmt w:val="lowerLetter"/>
      <w:lvlText w:val="%8)"/>
      <w:lvlJc w:val="left"/>
      <w:pPr>
        <w:ind w:left="3962" w:hanging="420"/>
      </w:pPr>
    </w:lvl>
    <w:lvl w:ilvl="8">
      <w:start w:val="1"/>
      <w:numFmt w:val="lowerRoman"/>
      <w:lvlText w:val="%9."/>
      <w:lvlJc w:val="right"/>
      <w:pPr>
        <w:ind w:left="438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26F4"/>
    <w:rsid w:val="000264F0"/>
    <w:rsid w:val="000351DC"/>
    <w:rsid w:val="00055569"/>
    <w:rsid w:val="00064305"/>
    <w:rsid w:val="00066B42"/>
    <w:rsid w:val="00072F01"/>
    <w:rsid w:val="00076A5A"/>
    <w:rsid w:val="0008418E"/>
    <w:rsid w:val="0009088F"/>
    <w:rsid w:val="00092396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85091"/>
    <w:rsid w:val="001907B2"/>
    <w:rsid w:val="00197822"/>
    <w:rsid w:val="001A3002"/>
    <w:rsid w:val="001B38C1"/>
    <w:rsid w:val="001B4AF4"/>
    <w:rsid w:val="001C5B78"/>
    <w:rsid w:val="001D3C62"/>
    <w:rsid w:val="001D7681"/>
    <w:rsid w:val="001F6474"/>
    <w:rsid w:val="00205B24"/>
    <w:rsid w:val="002068ED"/>
    <w:rsid w:val="00210FE0"/>
    <w:rsid w:val="0021521C"/>
    <w:rsid w:val="00227A2E"/>
    <w:rsid w:val="00235688"/>
    <w:rsid w:val="00251194"/>
    <w:rsid w:val="002513AB"/>
    <w:rsid w:val="00251BEF"/>
    <w:rsid w:val="00255CB7"/>
    <w:rsid w:val="00271DB9"/>
    <w:rsid w:val="002A13B5"/>
    <w:rsid w:val="002C15B1"/>
    <w:rsid w:val="002C2EA4"/>
    <w:rsid w:val="002C5C68"/>
    <w:rsid w:val="002F4976"/>
    <w:rsid w:val="002F4CAE"/>
    <w:rsid w:val="003022D4"/>
    <w:rsid w:val="00316CD4"/>
    <w:rsid w:val="0032108E"/>
    <w:rsid w:val="00327727"/>
    <w:rsid w:val="003312D3"/>
    <w:rsid w:val="003333ED"/>
    <w:rsid w:val="00333E46"/>
    <w:rsid w:val="003525DC"/>
    <w:rsid w:val="003531B7"/>
    <w:rsid w:val="00394EE6"/>
    <w:rsid w:val="003B0739"/>
    <w:rsid w:val="003B095B"/>
    <w:rsid w:val="003B6C3B"/>
    <w:rsid w:val="003D7C9C"/>
    <w:rsid w:val="003E5CA2"/>
    <w:rsid w:val="003F7532"/>
    <w:rsid w:val="00416616"/>
    <w:rsid w:val="00416E07"/>
    <w:rsid w:val="00440DD3"/>
    <w:rsid w:val="00441AC1"/>
    <w:rsid w:val="00441D44"/>
    <w:rsid w:val="00464ABC"/>
    <w:rsid w:val="004863F5"/>
    <w:rsid w:val="004A36E5"/>
    <w:rsid w:val="004B0602"/>
    <w:rsid w:val="004B2C17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33330"/>
    <w:rsid w:val="00550C08"/>
    <w:rsid w:val="0057666F"/>
    <w:rsid w:val="00591A34"/>
    <w:rsid w:val="005968D8"/>
    <w:rsid w:val="005A42BB"/>
    <w:rsid w:val="005A6E53"/>
    <w:rsid w:val="005B1D7D"/>
    <w:rsid w:val="005B6AF1"/>
    <w:rsid w:val="005B7DBE"/>
    <w:rsid w:val="005C103D"/>
    <w:rsid w:val="005C2A47"/>
    <w:rsid w:val="005C5317"/>
    <w:rsid w:val="005C5552"/>
    <w:rsid w:val="005C752A"/>
    <w:rsid w:val="005D2F28"/>
    <w:rsid w:val="005E6923"/>
    <w:rsid w:val="005F4063"/>
    <w:rsid w:val="005F63D1"/>
    <w:rsid w:val="005F69BE"/>
    <w:rsid w:val="00601D7C"/>
    <w:rsid w:val="00602D03"/>
    <w:rsid w:val="0061728C"/>
    <w:rsid w:val="00624454"/>
    <w:rsid w:val="0062514F"/>
    <w:rsid w:val="00626197"/>
    <w:rsid w:val="0063445A"/>
    <w:rsid w:val="006372AD"/>
    <w:rsid w:val="00645E9C"/>
    <w:rsid w:val="006565D3"/>
    <w:rsid w:val="006610C9"/>
    <w:rsid w:val="00671DC1"/>
    <w:rsid w:val="00677BD1"/>
    <w:rsid w:val="00682DE3"/>
    <w:rsid w:val="00687713"/>
    <w:rsid w:val="006965A2"/>
    <w:rsid w:val="006A25A1"/>
    <w:rsid w:val="006A29BF"/>
    <w:rsid w:val="006A3459"/>
    <w:rsid w:val="006B63EB"/>
    <w:rsid w:val="006C0F38"/>
    <w:rsid w:val="006E7DDF"/>
    <w:rsid w:val="0070624A"/>
    <w:rsid w:val="00706B22"/>
    <w:rsid w:val="00711EEA"/>
    <w:rsid w:val="00712CAE"/>
    <w:rsid w:val="007177B6"/>
    <w:rsid w:val="007245BA"/>
    <w:rsid w:val="0072688F"/>
    <w:rsid w:val="0073001C"/>
    <w:rsid w:val="00740523"/>
    <w:rsid w:val="00744F02"/>
    <w:rsid w:val="007558D5"/>
    <w:rsid w:val="007607AC"/>
    <w:rsid w:val="00764D3F"/>
    <w:rsid w:val="00777CDA"/>
    <w:rsid w:val="007952F5"/>
    <w:rsid w:val="007A4B74"/>
    <w:rsid w:val="007A7A15"/>
    <w:rsid w:val="007D05BE"/>
    <w:rsid w:val="007D3383"/>
    <w:rsid w:val="007D5AF8"/>
    <w:rsid w:val="007E1EAA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66685"/>
    <w:rsid w:val="008725D1"/>
    <w:rsid w:val="00893891"/>
    <w:rsid w:val="008A1367"/>
    <w:rsid w:val="008A19E2"/>
    <w:rsid w:val="008A2E15"/>
    <w:rsid w:val="008A418F"/>
    <w:rsid w:val="008E0040"/>
    <w:rsid w:val="00914485"/>
    <w:rsid w:val="00933C58"/>
    <w:rsid w:val="00937F89"/>
    <w:rsid w:val="00952A46"/>
    <w:rsid w:val="00971EAC"/>
    <w:rsid w:val="00985BF9"/>
    <w:rsid w:val="00986714"/>
    <w:rsid w:val="0099238B"/>
    <w:rsid w:val="00992572"/>
    <w:rsid w:val="0099731A"/>
    <w:rsid w:val="00A3102F"/>
    <w:rsid w:val="00A35FF2"/>
    <w:rsid w:val="00A36721"/>
    <w:rsid w:val="00A4273B"/>
    <w:rsid w:val="00A42A1A"/>
    <w:rsid w:val="00A44064"/>
    <w:rsid w:val="00A51A24"/>
    <w:rsid w:val="00A56D60"/>
    <w:rsid w:val="00A643A3"/>
    <w:rsid w:val="00A827B8"/>
    <w:rsid w:val="00A85F01"/>
    <w:rsid w:val="00A904C4"/>
    <w:rsid w:val="00AB3B6D"/>
    <w:rsid w:val="00AC0E72"/>
    <w:rsid w:val="00AE0CAD"/>
    <w:rsid w:val="00AE6709"/>
    <w:rsid w:val="00AF36FE"/>
    <w:rsid w:val="00B01D01"/>
    <w:rsid w:val="00B169D9"/>
    <w:rsid w:val="00B25981"/>
    <w:rsid w:val="00B2745F"/>
    <w:rsid w:val="00B3222C"/>
    <w:rsid w:val="00B35B21"/>
    <w:rsid w:val="00B64FD7"/>
    <w:rsid w:val="00B73846"/>
    <w:rsid w:val="00B80769"/>
    <w:rsid w:val="00B87790"/>
    <w:rsid w:val="00B879A4"/>
    <w:rsid w:val="00B87DCD"/>
    <w:rsid w:val="00B90A39"/>
    <w:rsid w:val="00B96CDE"/>
    <w:rsid w:val="00BA0C20"/>
    <w:rsid w:val="00BB4FDF"/>
    <w:rsid w:val="00BC2288"/>
    <w:rsid w:val="00BC4FC1"/>
    <w:rsid w:val="00BC693A"/>
    <w:rsid w:val="00BC6BBF"/>
    <w:rsid w:val="00BD5972"/>
    <w:rsid w:val="00BE3B8D"/>
    <w:rsid w:val="00C02B61"/>
    <w:rsid w:val="00C151C4"/>
    <w:rsid w:val="00C170A2"/>
    <w:rsid w:val="00C37B39"/>
    <w:rsid w:val="00C47871"/>
    <w:rsid w:val="00C516A1"/>
    <w:rsid w:val="00C523E3"/>
    <w:rsid w:val="00C52891"/>
    <w:rsid w:val="00C54E9A"/>
    <w:rsid w:val="00C63007"/>
    <w:rsid w:val="00C75796"/>
    <w:rsid w:val="00C8256E"/>
    <w:rsid w:val="00C85EEE"/>
    <w:rsid w:val="00C87D35"/>
    <w:rsid w:val="00C947D4"/>
    <w:rsid w:val="00CB5D26"/>
    <w:rsid w:val="00CC75C4"/>
    <w:rsid w:val="00CD4687"/>
    <w:rsid w:val="00D01413"/>
    <w:rsid w:val="00D06F64"/>
    <w:rsid w:val="00D14A1A"/>
    <w:rsid w:val="00D16A4A"/>
    <w:rsid w:val="00D273BB"/>
    <w:rsid w:val="00D344F3"/>
    <w:rsid w:val="00D420AC"/>
    <w:rsid w:val="00D633BB"/>
    <w:rsid w:val="00D65745"/>
    <w:rsid w:val="00D85E18"/>
    <w:rsid w:val="00D870EB"/>
    <w:rsid w:val="00DA39AC"/>
    <w:rsid w:val="00DA555D"/>
    <w:rsid w:val="00DB0382"/>
    <w:rsid w:val="00DB1E28"/>
    <w:rsid w:val="00DB54CA"/>
    <w:rsid w:val="00DB750A"/>
    <w:rsid w:val="00DC3139"/>
    <w:rsid w:val="00DC525F"/>
    <w:rsid w:val="00DC6238"/>
    <w:rsid w:val="00DD1959"/>
    <w:rsid w:val="00DD4814"/>
    <w:rsid w:val="00DE2006"/>
    <w:rsid w:val="00DF4D22"/>
    <w:rsid w:val="00E07CC8"/>
    <w:rsid w:val="00E20669"/>
    <w:rsid w:val="00E40B00"/>
    <w:rsid w:val="00E45ECA"/>
    <w:rsid w:val="00E54257"/>
    <w:rsid w:val="00E72A31"/>
    <w:rsid w:val="00E745EF"/>
    <w:rsid w:val="00E83C2E"/>
    <w:rsid w:val="00E86790"/>
    <w:rsid w:val="00E946E8"/>
    <w:rsid w:val="00E96601"/>
    <w:rsid w:val="00EA0A8C"/>
    <w:rsid w:val="00EA6FC3"/>
    <w:rsid w:val="00EB3DE4"/>
    <w:rsid w:val="00EB495A"/>
    <w:rsid w:val="00EF0CCF"/>
    <w:rsid w:val="00F00145"/>
    <w:rsid w:val="00F15C1A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2207"/>
    <w:rsid w:val="00FD43B1"/>
    <w:rsid w:val="00FE1ADE"/>
    <w:rsid w:val="00FF41A3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Char2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81">
    <w:name w:val="font8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185091"/>
    <w:rPr>
      <w:rFonts w:ascii="等线" w:eastAsia="等线" w:hAnsi="等线" w:cs="等线" w:hint="eastAsia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A4273B"/>
    <w:rPr>
      <w:kern w:val="2"/>
      <w:sz w:val="18"/>
      <w:szCs w:val="24"/>
    </w:rPr>
  </w:style>
  <w:style w:type="character" w:customStyle="1" w:styleId="Char2">
    <w:name w:val="页眉 Char"/>
    <w:basedOn w:val="a0"/>
    <w:link w:val="a6"/>
    <w:uiPriority w:val="99"/>
    <w:rsid w:val="00A4273B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study.enaea.edu.cn/kecheng/detail_281919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5EB4C44-B979-4390-A82D-C11B82696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259</Words>
  <Characters>1478</Characters>
  <Application>Microsoft Office Word</Application>
  <DocSecurity>0</DocSecurity>
  <Lines>12</Lines>
  <Paragraphs>3</Paragraphs>
  <ScaleCrop>false</ScaleCrop>
  <Company>Microsoft</Company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35</cp:revision>
  <cp:lastPrinted>2023-04-24T13:01:00Z</cp:lastPrinted>
  <dcterms:created xsi:type="dcterms:W3CDTF">2022-10-11T08:37:00Z</dcterms:created>
  <dcterms:modified xsi:type="dcterms:W3CDTF">2023-04-25T05:49:00Z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