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57230C" w:rsidRDefault="00C947D4" w:rsidP="00C947D4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“筑牢心理防线 护航健康成长”</w:t>
      </w:r>
    </w:p>
    <w:p w:rsidR="00C947D4" w:rsidRDefault="00C947D4" w:rsidP="0057230C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—高校辅导员心理危机识别和干预能力提升专题网络培训课程列表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993"/>
        <w:gridCol w:w="5675"/>
        <w:gridCol w:w="715"/>
      </w:tblGrid>
      <w:tr w:rsidR="00C947D4" w:rsidTr="00C947D4">
        <w:trPr>
          <w:trHeight w:val="450"/>
          <w:jc w:val="center"/>
        </w:trPr>
        <w:tc>
          <w:tcPr>
            <w:tcW w:w="13615" w:type="dxa"/>
            <w:gridSpan w:val="4"/>
            <w:noWrap/>
            <w:vAlign w:val="center"/>
          </w:tcPr>
          <w:p w:rsidR="00C947D4" w:rsidRDefault="00C947D4" w:rsidP="00A56D60">
            <w:pPr>
              <w:spacing w:line="30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第一模块 思政工作与心理健康</w:t>
            </w:r>
          </w:p>
        </w:tc>
      </w:tr>
      <w:tr w:rsidR="00C947D4" w:rsidTr="00C947D4">
        <w:trPr>
          <w:trHeight w:val="418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单位及职务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时长</w:t>
            </w:r>
          </w:p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分钟</w:t>
            </w:r>
          </w:p>
        </w:tc>
      </w:tr>
      <w:tr w:rsidR="00C947D4" w:rsidTr="006A25A1">
        <w:trPr>
          <w:trHeight w:val="475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积极构建新时代高校心理健康教育理论与实践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宁维卫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西南交通大学应用心理学研究院院长、教授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118</w:t>
            </w:r>
          </w:p>
        </w:tc>
      </w:tr>
      <w:tr w:rsidR="00C947D4" w:rsidTr="006A25A1">
        <w:trPr>
          <w:trHeight w:val="410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高校辅导员日常思想政治教育工作实践初探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陶  陶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山西财经大学马克思主义学院研究生党支部书记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87</w:t>
            </w:r>
          </w:p>
        </w:tc>
      </w:tr>
      <w:tr w:rsidR="00C947D4" w:rsidTr="006A25A1">
        <w:trPr>
          <w:trHeight w:val="402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微时代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下高校辅导员如何培育大学生社会主义核心价值观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雷圆媛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广西大学新闻与传播学院团委书记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51</w:t>
            </w:r>
          </w:p>
        </w:tc>
      </w:tr>
      <w:tr w:rsidR="00C947D4" w:rsidTr="006A25A1">
        <w:trPr>
          <w:trHeight w:val="422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用好网络资源让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思政教育活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起来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李  毅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电子科技大学光电科学与工程学院学生科科长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52</w:t>
            </w:r>
          </w:p>
        </w:tc>
      </w:tr>
      <w:tr w:rsidR="00C947D4" w:rsidTr="006A25A1">
        <w:trPr>
          <w:trHeight w:val="415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辅导员全过程全方位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育人云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平台建设的探索与实践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胡  锐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中国石油大学（北京）理学院团委书记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74</w:t>
            </w:r>
          </w:p>
        </w:tc>
      </w:tr>
      <w:tr w:rsidR="00C947D4" w:rsidTr="006A25A1">
        <w:trPr>
          <w:trHeight w:val="420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高校辅导员工作方法“六字诀”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简  敏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西南政法大学辅导员教研中心主任（执行）、教授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49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13615" w:type="dxa"/>
            <w:gridSpan w:val="4"/>
            <w:vAlign w:val="center"/>
          </w:tcPr>
          <w:p w:rsidR="00C947D4" w:rsidRPr="00A56D60" w:rsidRDefault="00C947D4" w:rsidP="006A25A1">
            <w:pPr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第二模块 危机识别与辅导干预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单位及职务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时长</w:t>
            </w:r>
          </w:p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分钟</w:t>
            </w:r>
          </w:p>
        </w:tc>
      </w:tr>
      <w:tr w:rsidR="00C947D4" w:rsidTr="006A25A1">
        <w:trPr>
          <w:trHeight w:val="400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当代大学生心理的深度认识与了解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章劲元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华中科技大学心理健康教育中心主任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128</w:t>
            </w:r>
          </w:p>
        </w:tc>
      </w:tr>
      <w:tr w:rsidR="00C947D4" w:rsidTr="006A25A1">
        <w:trPr>
          <w:trHeight w:val="548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大学生心理危机识别与干预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马喜亭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北京航空航天大学大学生心理咨询研究中心主任、研究员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116</w:t>
            </w:r>
          </w:p>
        </w:tc>
      </w:tr>
      <w:tr w:rsidR="00C947D4" w:rsidTr="006A25A1">
        <w:trPr>
          <w:trHeight w:val="499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心理危机识别与应对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张  东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北京回龙观医院临床心理科原副主任心理治疗师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0</w:t>
            </w:r>
          </w:p>
        </w:tc>
      </w:tr>
      <w:tr w:rsidR="00C947D4" w:rsidTr="006A25A1">
        <w:trPr>
          <w:trHeight w:val="563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情法理融合 家校联动</w:t>
            </w:r>
          </w:p>
          <w:p w:rsidR="00C947D4" w:rsidRDefault="00C947D4" w:rsidP="006A25A1">
            <w:pPr>
              <w:spacing w:line="280" w:lineRule="exact"/>
              <w:ind w:firstLine="96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—法规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视角下学生心理危机的应对程序与技术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赵富才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聊城大学心理健康教育与咨询中心主任、教授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73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高校二级心理辅导站工作机制及内涵建设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宋宝萍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西安电子科技大学心理健康教育中心主任、教授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97</w:t>
            </w:r>
          </w:p>
        </w:tc>
      </w:tr>
      <w:tr w:rsidR="00C947D4" w:rsidTr="006A25A1">
        <w:trPr>
          <w:trHeight w:val="699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运用团体辅导方法，提升学生工作效能</w:t>
            </w:r>
          </w:p>
          <w:p w:rsidR="00C947D4" w:rsidRDefault="00C947D4" w:rsidP="006A25A1">
            <w:pPr>
              <w:spacing w:line="280" w:lineRule="exact"/>
              <w:ind w:firstLine="180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—团体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辅导在高校辅导员工作中的应用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樊富珉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北京师范大学心理学部临床与咨询心理学院院长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137</w:t>
            </w:r>
          </w:p>
        </w:tc>
      </w:tr>
      <w:tr w:rsidR="00C947D4" w:rsidTr="006A25A1">
        <w:trPr>
          <w:trHeight w:val="411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团体心理辅导在高校学生工作中的应用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何  瑾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北京大学学生心理健康教育与咨询中心副教授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110</w:t>
            </w:r>
          </w:p>
        </w:tc>
      </w:tr>
      <w:tr w:rsidR="00C947D4" w:rsidTr="006A25A1">
        <w:trPr>
          <w:trHeight w:val="41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大学生情感心理与疏导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段鑫星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中国矿业大学公共管理学院教授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101</w:t>
            </w:r>
          </w:p>
        </w:tc>
      </w:tr>
      <w:tr w:rsidR="00C947D4" w:rsidTr="006A25A1">
        <w:trPr>
          <w:trHeight w:val="408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心理问题学生转介的难点和策略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周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莉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中国人民大学心理健康教育与咨询中心教授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84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13615" w:type="dxa"/>
            <w:gridSpan w:val="4"/>
            <w:vAlign w:val="center"/>
          </w:tcPr>
          <w:p w:rsidR="00C947D4" w:rsidRPr="00A56D60" w:rsidRDefault="00C947D4" w:rsidP="006A25A1">
            <w:pPr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第三模块 情感沟通与压力疏导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单位及职务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时长分钟</w:t>
            </w:r>
          </w:p>
        </w:tc>
      </w:tr>
      <w:tr w:rsidR="00C947D4" w:rsidTr="006A25A1">
        <w:trPr>
          <w:trHeight w:val="544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用生命影响生命——辅导员深度辅导谈心谈话技术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田宝伟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北京交通大学学生心理素质教育中心主任、教授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104</w:t>
            </w:r>
          </w:p>
        </w:tc>
      </w:tr>
      <w:tr w:rsidR="00C947D4" w:rsidTr="006A25A1">
        <w:trPr>
          <w:trHeight w:val="410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如何与心理问题学生家长沟通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刘凤娥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中央财经大学学生心理咨询中心副主任，副研究员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79</w:t>
            </w:r>
          </w:p>
        </w:tc>
      </w:tr>
      <w:tr w:rsidR="00C947D4" w:rsidTr="006A25A1">
        <w:trPr>
          <w:trHeight w:val="416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如何有效疏导学生的情绪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宋振韶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北京师范大学学生心理咨询与服务中心常务副主任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82</w:t>
            </w:r>
          </w:p>
        </w:tc>
      </w:tr>
      <w:tr w:rsidR="00C947D4" w:rsidTr="006A25A1">
        <w:trPr>
          <w:trHeight w:val="410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人际关系与沟通技巧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周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莉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中国人民大学心理健康教育与咨询中心教授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80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培养阳光心态 营造积极人际关系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杨凤池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首都医科大学教授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122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13615" w:type="dxa"/>
            <w:gridSpan w:val="4"/>
            <w:vAlign w:val="center"/>
          </w:tcPr>
          <w:p w:rsidR="00C947D4" w:rsidRPr="00A56D60" w:rsidRDefault="00C947D4" w:rsidP="006A25A1">
            <w:pPr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第四模块 生涯规划与就业指导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单位及职务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时长分钟</w:t>
            </w:r>
          </w:p>
        </w:tc>
      </w:tr>
      <w:tr w:rsidR="00C947D4" w:rsidTr="006A25A1">
        <w:trPr>
          <w:trHeight w:val="80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高校辅导员职业生涯规划与就业指导工作的理念与实务</w:t>
            </w:r>
          </w:p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—“不确定时代”大学生需要什么样的职业生涯规划与就业指导</w:t>
            </w:r>
          </w:p>
        </w:tc>
        <w:tc>
          <w:tcPr>
            <w:tcW w:w="993" w:type="dxa"/>
            <w:vMerge w:val="restart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田振敏</w:t>
            </w:r>
            <w:proofErr w:type="gramEnd"/>
          </w:p>
        </w:tc>
        <w:tc>
          <w:tcPr>
            <w:tcW w:w="5675" w:type="dxa"/>
            <w:vMerge w:val="restart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西南大学招生就业处就业指导与管理科科长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32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A56D60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高校辅导员职业生涯规划与就业指导工作的理念与实务</w:t>
            </w:r>
          </w:p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—基于优势的职业定位法</w:t>
            </w:r>
          </w:p>
        </w:tc>
        <w:tc>
          <w:tcPr>
            <w:tcW w:w="993" w:type="dxa"/>
            <w:vMerge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675" w:type="dxa"/>
            <w:vMerge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35</w:t>
            </w:r>
          </w:p>
        </w:tc>
      </w:tr>
      <w:tr w:rsidR="00C947D4" w:rsidTr="006A25A1">
        <w:trPr>
          <w:trHeight w:val="705"/>
          <w:jc w:val="center"/>
        </w:trPr>
        <w:tc>
          <w:tcPr>
            <w:tcW w:w="6232" w:type="dxa"/>
            <w:vAlign w:val="center"/>
          </w:tcPr>
          <w:p w:rsidR="00A56D60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高校辅导员职业生涯规划与就业指导工作的理念与实务</w:t>
            </w:r>
          </w:p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—职业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能力与兴趣的重构</w:t>
            </w:r>
          </w:p>
        </w:tc>
        <w:tc>
          <w:tcPr>
            <w:tcW w:w="993" w:type="dxa"/>
            <w:vMerge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675" w:type="dxa"/>
            <w:vMerge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24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加强思想政治教育，促进大学生就业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赵放辉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中国石油大学（华东）石油工程学院党委书记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56</w:t>
            </w:r>
          </w:p>
        </w:tc>
      </w:tr>
      <w:tr w:rsidR="00C947D4" w:rsidTr="006A25A1">
        <w:trPr>
          <w:trHeight w:val="539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如何引导大学生开展职业生涯规划</w:t>
            </w:r>
          </w:p>
        </w:tc>
        <w:tc>
          <w:tcPr>
            <w:tcW w:w="993" w:type="dxa"/>
            <w:vMerge w:val="restart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连  选</w:t>
            </w:r>
          </w:p>
        </w:tc>
        <w:tc>
          <w:tcPr>
            <w:tcW w:w="5675" w:type="dxa"/>
            <w:vMerge w:val="restart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中南大学航空航天学院辅导员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80</w:t>
            </w:r>
          </w:p>
        </w:tc>
      </w:tr>
      <w:tr w:rsidR="00C947D4" w:rsidTr="006A25A1">
        <w:trPr>
          <w:trHeight w:val="432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如何做好大学生就业指导工作</w:t>
            </w:r>
          </w:p>
        </w:tc>
        <w:tc>
          <w:tcPr>
            <w:tcW w:w="993" w:type="dxa"/>
            <w:vMerge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675" w:type="dxa"/>
            <w:vMerge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85</w:t>
            </w:r>
          </w:p>
        </w:tc>
      </w:tr>
      <w:tr w:rsidR="00C947D4" w:rsidTr="006A25A1">
        <w:trPr>
          <w:trHeight w:val="411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疫情防控下如何做好大学生就业指导工作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王占仁</w:t>
            </w:r>
            <w:proofErr w:type="gramEnd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东北师范大学副校长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72</w:t>
            </w:r>
          </w:p>
        </w:tc>
      </w:tr>
      <w:tr w:rsidR="00C947D4" w:rsidTr="006A25A1">
        <w:trPr>
          <w:trHeight w:val="699"/>
          <w:jc w:val="center"/>
        </w:trPr>
        <w:tc>
          <w:tcPr>
            <w:tcW w:w="6232" w:type="dxa"/>
            <w:vAlign w:val="center"/>
          </w:tcPr>
          <w:p w:rsidR="006A25A1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“唤醒生涯，促进更充分更高质量就业”</w:t>
            </w:r>
          </w:p>
          <w:p w:rsidR="00C947D4" w:rsidRDefault="006A25A1" w:rsidP="006A25A1">
            <w:pPr>
              <w:spacing w:line="280" w:lineRule="exact"/>
              <w:ind w:firstLine="204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—</w:t>
            </w:r>
            <w:r w:rsidR="00C947D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教练</w:t>
            </w:r>
            <w:proofErr w:type="gramEnd"/>
            <w:r w:rsidR="00C947D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技术在职业指导中的实操策略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韩燕霞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福州职业技术学院副教授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115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13615" w:type="dxa"/>
            <w:gridSpan w:val="4"/>
            <w:vAlign w:val="center"/>
          </w:tcPr>
          <w:p w:rsidR="00C947D4" w:rsidRPr="00A56D60" w:rsidRDefault="00C947D4" w:rsidP="006A25A1">
            <w:pPr>
              <w:spacing w:line="3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第五模块 自我关爱与职业发展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主讲人</w:t>
            </w:r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单位及职务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时长分钟</w:t>
            </w:r>
          </w:p>
        </w:tc>
      </w:tr>
      <w:tr w:rsidR="00C947D4" w:rsidTr="006A25A1">
        <w:trPr>
          <w:trHeight w:val="415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辅导员的自我关爱与个人成长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蔺桂瑞</w:t>
            </w:r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首都师范大学心理素质教育与咨询中心教授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120</w:t>
            </w:r>
          </w:p>
        </w:tc>
      </w:tr>
      <w:tr w:rsidR="00C947D4" w:rsidTr="006A25A1">
        <w:trPr>
          <w:trHeight w:val="420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高校教师心理健康维护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李亚红</w:t>
            </w:r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中南民族大学教育学院副教授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61</w:t>
            </w:r>
          </w:p>
        </w:tc>
      </w:tr>
      <w:tr w:rsidR="00C947D4" w:rsidTr="006A25A1">
        <w:trPr>
          <w:trHeight w:val="412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中医养生与亚健康调理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史欣德</w:t>
            </w:r>
            <w:proofErr w:type="gramEnd"/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中国中医科学院研究员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114</w:t>
            </w:r>
          </w:p>
        </w:tc>
      </w:tr>
      <w:tr w:rsidR="00C947D4" w:rsidTr="006A25A1">
        <w:trPr>
          <w:trHeight w:val="418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梦想成真 幸福人生——辅导员职业生涯规划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蒋建荣</w:t>
            </w:r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南开大学副教授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76</w:t>
            </w:r>
          </w:p>
        </w:tc>
      </w:tr>
      <w:tr w:rsidR="00C947D4" w:rsidTr="006A25A1">
        <w:trPr>
          <w:trHeight w:val="411"/>
          <w:jc w:val="center"/>
        </w:trPr>
        <w:tc>
          <w:tcPr>
            <w:tcW w:w="6232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高校辅导员职业生涯概述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李青山</w:t>
            </w:r>
          </w:p>
        </w:tc>
        <w:tc>
          <w:tcPr>
            <w:tcW w:w="5675" w:type="dxa"/>
            <w:noWrap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沈阳工业大学建筑与土木工程学院党总支副书记兼副院长</w:t>
            </w:r>
          </w:p>
        </w:tc>
        <w:tc>
          <w:tcPr>
            <w:tcW w:w="715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93</w:t>
            </w:r>
          </w:p>
        </w:tc>
      </w:tr>
      <w:tr w:rsidR="00C947D4" w:rsidTr="00C947D4">
        <w:trPr>
          <w:trHeight w:val="567"/>
          <w:jc w:val="center"/>
        </w:trPr>
        <w:tc>
          <w:tcPr>
            <w:tcW w:w="6232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高校辅导员的角色定位和职业规划</w:t>
            </w:r>
          </w:p>
        </w:tc>
        <w:tc>
          <w:tcPr>
            <w:tcW w:w="993" w:type="dxa"/>
            <w:noWrap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朱  丹</w:t>
            </w:r>
            <w:bookmarkStart w:id="0" w:name="_GoBack"/>
            <w:bookmarkEnd w:id="0"/>
          </w:p>
        </w:tc>
        <w:tc>
          <w:tcPr>
            <w:tcW w:w="5675" w:type="dxa"/>
            <w:vAlign w:val="center"/>
          </w:tcPr>
          <w:p w:rsidR="00C947D4" w:rsidRDefault="00C947D4" w:rsidP="006A25A1">
            <w:pPr>
              <w:spacing w:line="28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云南大学马克思主义学院副教授</w:t>
            </w:r>
          </w:p>
        </w:tc>
        <w:tc>
          <w:tcPr>
            <w:tcW w:w="715" w:type="dxa"/>
            <w:vAlign w:val="center"/>
          </w:tcPr>
          <w:p w:rsidR="00C947D4" w:rsidRDefault="00C947D4" w:rsidP="006A25A1">
            <w:pPr>
              <w:spacing w:line="2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57</w:t>
            </w:r>
          </w:p>
        </w:tc>
      </w:tr>
    </w:tbl>
    <w:p w:rsidR="00013EF5" w:rsidRDefault="00013EF5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个别课程或稍有调整，请以平台最终发布课程为准；</w:t>
      </w:r>
    </w:p>
    <w:p w:rsidR="00D633BB" w:rsidRPr="003C1AD5" w:rsidRDefault="00C947D4" w:rsidP="003C1AD5">
      <w:pPr>
        <w:ind w:firstLineChars="500" w:firstLine="105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>
        <w:rPr>
          <w:rFonts w:ascii="Times New Roman" w:eastAsia="仿宋_GB2312" w:hAnsi="Times New Roman" w:cs="Times New Roman"/>
          <w:kern w:val="0"/>
        </w:rPr>
        <w:t>课程主讲人职务为课程录制时的职务。</w:t>
      </w:r>
    </w:p>
    <w:sectPr w:rsidR="00D633BB" w:rsidRPr="003C1AD5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08A" w:rsidRDefault="00E7408A">
      <w:r>
        <w:separator/>
      </w:r>
    </w:p>
  </w:endnote>
  <w:endnote w:type="continuationSeparator" w:id="0">
    <w:p w:rsidR="00E7408A" w:rsidRDefault="00E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3C1AD5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3C1AD5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08A" w:rsidRDefault="00E7408A">
      <w:r>
        <w:separator/>
      </w:r>
    </w:p>
  </w:footnote>
  <w:footnote w:type="continuationSeparator" w:id="0">
    <w:p w:rsidR="00E7408A" w:rsidRDefault="00E7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13E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C4668"/>
    <w:rsid w:val="000D49DF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907B2"/>
    <w:rsid w:val="00197822"/>
    <w:rsid w:val="001A0DB4"/>
    <w:rsid w:val="001A3002"/>
    <w:rsid w:val="001B38C1"/>
    <w:rsid w:val="001B4AF4"/>
    <w:rsid w:val="001D3C62"/>
    <w:rsid w:val="001D7681"/>
    <w:rsid w:val="001F6474"/>
    <w:rsid w:val="00202377"/>
    <w:rsid w:val="002068ED"/>
    <w:rsid w:val="00210FE0"/>
    <w:rsid w:val="00235688"/>
    <w:rsid w:val="00251194"/>
    <w:rsid w:val="002513AB"/>
    <w:rsid w:val="00251BEF"/>
    <w:rsid w:val="00255CB7"/>
    <w:rsid w:val="002A13B5"/>
    <w:rsid w:val="002B1487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DC"/>
    <w:rsid w:val="00376F28"/>
    <w:rsid w:val="00394EE6"/>
    <w:rsid w:val="003B0739"/>
    <w:rsid w:val="003B095B"/>
    <w:rsid w:val="003C1AD5"/>
    <w:rsid w:val="003D7C9C"/>
    <w:rsid w:val="003F7532"/>
    <w:rsid w:val="00416E07"/>
    <w:rsid w:val="00464ABC"/>
    <w:rsid w:val="004863F5"/>
    <w:rsid w:val="004A36E5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42282"/>
    <w:rsid w:val="0057230C"/>
    <w:rsid w:val="0057666F"/>
    <w:rsid w:val="005968D8"/>
    <w:rsid w:val="005A42BB"/>
    <w:rsid w:val="005B1D7D"/>
    <w:rsid w:val="005B6AF1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445A"/>
    <w:rsid w:val="006372AD"/>
    <w:rsid w:val="006402D1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E7DDF"/>
    <w:rsid w:val="0070624A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C42B0"/>
    <w:rsid w:val="007D3383"/>
    <w:rsid w:val="007D5AF8"/>
    <w:rsid w:val="007E5F1D"/>
    <w:rsid w:val="007E6738"/>
    <w:rsid w:val="007F23B3"/>
    <w:rsid w:val="00801A72"/>
    <w:rsid w:val="008149F8"/>
    <w:rsid w:val="00816CCE"/>
    <w:rsid w:val="008173E0"/>
    <w:rsid w:val="00817EEF"/>
    <w:rsid w:val="0082722C"/>
    <w:rsid w:val="00832409"/>
    <w:rsid w:val="0083460C"/>
    <w:rsid w:val="0086610F"/>
    <w:rsid w:val="008725D1"/>
    <w:rsid w:val="00887A43"/>
    <w:rsid w:val="00893891"/>
    <w:rsid w:val="008A1367"/>
    <w:rsid w:val="008A19E2"/>
    <w:rsid w:val="008E0040"/>
    <w:rsid w:val="00914485"/>
    <w:rsid w:val="00933C58"/>
    <w:rsid w:val="00937F89"/>
    <w:rsid w:val="00952A46"/>
    <w:rsid w:val="00971EAC"/>
    <w:rsid w:val="00985BF9"/>
    <w:rsid w:val="00985C48"/>
    <w:rsid w:val="00986714"/>
    <w:rsid w:val="0099238B"/>
    <w:rsid w:val="00992572"/>
    <w:rsid w:val="0099731A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BE1385"/>
    <w:rsid w:val="00C02B61"/>
    <w:rsid w:val="00C151C4"/>
    <w:rsid w:val="00C170A2"/>
    <w:rsid w:val="00C30FFB"/>
    <w:rsid w:val="00C37B39"/>
    <w:rsid w:val="00C47871"/>
    <w:rsid w:val="00C523E3"/>
    <w:rsid w:val="00C54E9A"/>
    <w:rsid w:val="00C63007"/>
    <w:rsid w:val="00C75796"/>
    <w:rsid w:val="00C947D4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2A09"/>
    <w:rsid w:val="00DD4814"/>
    <w:rsid w:val="00DE2006"/>
    <w:rsid w:val="00DF4D22"/>
    <w:rsid w:val="00E056EF"/>
    <w:rsid w:val="00E07CC8"/>
    <w:rsid w:val="00E40B00"/>
    <w:rsid w:val="00E45092"/>
    <w:rsid w:val="00E45ECA"/>
    <w:rsid w:val="00E7408A"/>
    <w:rsid w:val="00E83C2E"/>
    <w:rsid w:val="00E86790"/>
    <w:rsid w:val="00E946E8"/>
    <w:rsid w:val="00E96601"/>
    <w:rsid w:val="00EB3DE4"/>
    <w:rsid w:val="00EB495A"/>
    <w:rsid w:val="00EC03A9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879F4"/>
    <w:rsid w:val="00F91C33"/>
    <w:rsid w:val="00FB2CC8"/>
    <w:rsid w:val="00FB3E2C"/>
    <w:rsid w:val="00FD082D"/>
    <w:rsid w:val="00FD2207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BE1385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0D14BB-6B6C-4D89-A3F8-3A78DB77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272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cp:lastPrinted>2022-10-11T15:05:00Z</cp:lastPrinted>
  <dcterms:created xsi:type="dcterms:W3CDTF">2022-10-11T08:29:00Z</dcterms:created>
  <dcterms:modified xsi:type="dcterms:W3CDTF">2023-02-07T02:50:00Z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